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10" w:afterAutospacing="0" w:line="21" w:lineRule="atLeast"/>
        <w:ind w:left="0" w:right="0" w:firstLine="0"/>
        <w:rPr>
          <w:rFonts w:ascii="微软雅黑" w:hAnsi="微软雅黑" w:eastAsia="微软雅黑" w:cs="微软雅黑"/>
          <w:b/>
          <w:i w:val="0"/>
          <w:caps w:val="0"/>
          <w:color w:val="auto"/>
          <w:spacing w:val="8"/>
          <w:sz w:val="33"/>
          <w:szCs w:val="33"/>
        </w:rPr>
      </w:pPr>
      <w:bookmarkStart w:id="0" w:name="_GoBack"/>
      <w:r>
        <w:rPr>
          <w:rFonts w:hint="eastAsia" w:ascii="微软雅黑" w:hAnsi="微软雅黑" w:eastAsia="微软雅黑" w:cs="微软雅黑"/>
          <w:b/>
          <w:i w:val="0"/>
          <w:caps w:val="0"/>
          <w:color w:val="auto"/>
          <w:spacing w:val="8"/>
          <w:sz w:val="33"/>
          <w:szCs w:val="33"/>
          <w:shd w:val="clear" w:fill="FFFFFF"/>
        </w:rPr>
        <w:t>新疆轻工职业技术学院202</w:t>
      </w:r>
      <w:r>
        <w:rPr>
          <w:rFonts w:hint="eastAsia" w:ascii="微软雅黑" w:hAnsi="微软雅黑" w:eastAsia="微软雅黑" w:cs="微软雅黑"/>
          <w:b/>
          <w:i w:val="0"/>
          <w:caps w:val="0"/>
          <w:color w:val="auto"/>
          <w:spacing w:val="8"/>
          <w:sz w:val="33"/>
          <w:szCs w:val="33"/>
          <w:shd w:val="clear" w:fill="FFFFFF"/>
          <w:lang w:val="en-US" w:eastAsia="zh-CN"/>
        </w:rPr>
        <w:t>2</w:t>
      </w:r>
      <w:r>
        <w:rPr>
          <w:rFonts w:hint="eastAsia" w:ascii="微软雅黑" w:hAnsi="微软雅黑" w:eastAsia="微软雅黑" w:cs="微软雅黑"/>
          <w:b/>
          <w:i w:val="0"/>
          <w:caps w:val="0"/>
          <w:color w:val="auto"/>
          <w:spacing w:val="8"/>
          <w:sz w:val="33"/>
          <w:szCs w:val="33"/>
          <w:shd w:val="clear" w:fill="FFFFFF"/>
        </w:rPr>
        <w:t>年高职（专科）招生简章</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★国家骨干示范高等职业院校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w:t>
      </w:r>
      <w:r>
        <w:rPr>
          <w:rFonts w:hint="eastAsia" w:ascii="仿宋" w:hAnsi="仿宋" w:eastAsia="仿宋" w:cs="仿宋"/>
          <w:b/>
          <w:color w:val="auto"/>
          <w:sz w:val="32"/>
          <w:szCs w:val="32"/>
          <w:lang w:eastAsia="zh-CN" w:bidi="ar"/>
        </w:rPr>
        <w:t>国家优质高等职业学校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w:t>
      </w:r>
      <w:r>
        <w:rPr>
          <w:rFonts w:hint="eastAsia" w:ascii="仿宋" w:hAnsi="仿宋" w:eastAsia="仿宋" w:cs="仿宋"/>
          <w:b/>
          <w:color w:val="auto"/>
          <w:sz w:val="32"/>
          <w:szCs w:val="32"/>
          <w:lang w:eastAsia="zh-CN" w:bidi="ar"/>
        </w:rPr>
        <w:t>国家“高水平专业群建设单位”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★全国职业教育先进单位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★全国首批百所现代学徒制试点学校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★全国高职院校创新创业教育联盟创始单位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★自治区首批获批成立的高等职业技术院校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★教育部“首批职业教育德育工作实验基地”</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★新疆第二产业职教园区理事长单位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★自治区培育高技能人才先进单位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★全国高职院校“服务贡献50强”</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w:t>
      </w:r>
      <w:r>
        <w:rPr>
          <w:rFonts w:hint="default" w:ascii="仿宋" w:hAnsi="仿宋" w:eastAsia="仿宋" w:cs="仿宋"/>
          <w:b/>
          <w:color w:val="auto"/>
          <w:sz w:val="32"/>
          <w:szCs w:val="32"/>
          <w:lang w:bidi="ar"/>
        </w:rPr>
        <w:t>全国首批职业院校数字校园建设实验校</w:t>
      </w: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 w:hAnsi="仿宋" w:eastAsia="仿宋" w:cs="仿宋"/>
          <w:b/>
          <w:color w:val="auto"/>
          <w:sz w:val="32"/>
          <w:szCs w:val="32"/>
          <w:lang w:eastAsia="zh-CN" w:bidi="ar"/>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default" w:ascii="仿宋" w:hAnsi="仿宋" w:eastAsia="仿宋" w:cs="仿宋"/>
          <w:b/>
          <w:color w:val="auto"/>
          <w:sz w:val="32"/>
          <w:szCs w:val="32"/>
          <w:lang w:val="en-US" w:eastAsia="zh-CN" w:bidi="ar"/>
        </w:rPr>
      </w:pPr>
      <w:r>
        <w:rPr>
          <w:rFonts w:hint="eastAsia" w:ascii="仿宋" w:hAnsi="仿宋" w:eastAsia="仿宋" w:cs="仿宋"/>
          <w:b/>
          <w:color w:val="auto"/>
          <w:sz w:val="32"/>
          <w:szCs w:val="32"/>
          <w:lang w:eastAsia="zh-CN" w:bidi="ar"/>
        </w:rPr>
        <w:t>学院代码：</w:t>
      </w:r>
      <w:r>
        <w:rPr>
          <w:rFonts w:hint="eastAsia" w:ascii="仿宋" w:hAnsi="仿宋" w:eastAsia="仿宋" w:cs="仿宋"/>
          <w:b/>
          <w:color w:val="auto"/>
          <w:sz w:val="32"/>
          <w:szCs w:val="32"/>
          <w:lang w:val="en-US" w:eastAsia="zh-CN" w:bidi="ar"/>
        </w:rPr>
        <w:t>2038（普通类） 6038（单列类）</w:t>
      </w:r>
    </w:p>
    <w:p>
      <w:pPr>
        <w:keepNext w:val="0"/>
        <w:keepLines w:val="0"/>
        <w:pageBreakBefore w:val="0"/>
        <w:kinsoku/>
        <w:wordWrap/>
        <w:overflowPunct/>
        <w:topLinePunct w:val="0"/>
        <w:autoSpaceDE/>
        <w:autoSpaceDN/>
        <w:bidi w:val="0"/>
        <w:adjustRightInd/>
        <w:spacing w:line="240" w:lineRule="auto"/>
        <w:ind w:left="0" w:leftChars="0" w:right="0" w:rightChars="0" w:firstLine="482" w:firstLineChars="200"/>
        <w:rPr>
          <w:rFonts w:hint="eastAsia" w:ascii="仿宋" w:hAnsi="仿宋" w:eastAsia="仿宋"/>
          <w:b/>
          <w:bCs/>
          <w:color w:val="auto"/>
          <w:sz w:val="24"/>
          <w:lang w:eastAsia="zh-CN"/>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_GB2312" w:hAnsi="宋体" w:eastAsia="仿宋_GB2312" w:cs="宋体"/>
          <w:b/>
          <w:bCs/>
          <w:color w:val="auto"/>
          <w:sz w:val="32"/>
          <w:szCs w:val="32"/>
        </w:rPr>
      </w:pPr>
      <w:r>
        <w:rPr>
          <w:rFonts w:hint="eastAsia" w:ascii="仿宋" w:hAnsi="仿宋" w:eastAsia="仿宋" w:cs="仿宋"/>
          <w:b/>
          <w:color w:val="auto"/>
          <w:sz w:val="32"/>
          <w:szCs w:val="32"/>
          <w:lang w:bidi="ar"/>
        </w:rPr>
        <w:t>学院简介</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新疆轻工职业技术学院创办于1958年，2000年6月改制为专科层次的高等职业技术学院，是新疆首批高等职业院校，隶属于自治区工业和信息化厅。学院是国家百所骨干示范高职院校、国家优质高等职业学校、</w:t>
      </w:r>
      <w:r>
        <w:rPr>
          <w:rFonts w:hint="eastAsia" w:ascii="仿宋_GB2312" w:hAnsi="仿宋_GB2312" w:eastAsia="仿宋_GB2312" w:cs="仿宋_GB2312"/>
          <w:b w:val="0"/>
          <w:bCs w:val="0"/>
          <w:color w:val="auto"/>
          <w:sz w:val="32"/>
          <w:szCs w:val="32"/>
          <w:u w:val="none"/>
          <w:lang w:val="en-US" w:eastAsia="zh-CN"/>
        </w:rPr>
        <w:t>国家“高水平专业群建设单位”</w:t>
      </w:r>
      <w:r>
        <w:rPr>
          <w:rFonts w:hint="eastAsia" w:ascii="仿宋_GB2312" w:hAnsi="仿宋_GB2312" w:eastAsia="仿宋_GB2312" w:cs="仿宋_GB2312"/>
          <w:b w:val="0"/>
          <w:bCs w:val="0"/>
          <w:color w:val="auto"/>
          <w:sz w:val="32"/>
          <w:szCs w:val="32"/>
          <w:lang w:val="en-US" w:eastAsia="zh-CN"/>
        </w:rPr>
        <w:t>、全国高职院校服务贡献50强、教育部“首批职业教育德育工作实验基地”，新疆第二产业职教园区理事长单位。李克强总理2010年3月来学院视察时称赞:“二产园区办得好，学校办得好，很有特色”。2019年12月，学院被教育部确定为中国特色高水平专业（群）建设单位，应用化工技术被确定为中国高水平专业（群）。</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院现有校普通专科学生1.6万人，教职工659人，其中专任教师494人，具有博士、硕士学位203人，副高以上职称133人；常年招生专业43个，国家和自治区级实训基地4个；学院现有国家级教师创新团队1个，自治区级教学团队7个，国家及自治区教学名师9人，自治区职业技能大师6人，自治区教学能手4人；建成国家级精品课程1门、自治区级精品课程18门。近三年，学生获国家级技能大赛获奖17项，自治区级技能大赛获奖63项。学院坚定社会主义办学方向，坚持“工学结合，知行合一”办学理念和“立足新疆，着眼南疆，面向二产，为兴疆固边服务”办学定位，形成了食品、化工、纺织、机电等专业群体系，为新疆培养了一批经济社会发展亟需的高技能技术人才。</w:t>
      </w:r>
    </w:p>
    <w:p>
      <w:pPr>
        <w:keepNext w:val="0"/>
        <w:keepLines w:val="0"/>
        <w:pageBreakBefore w:val="0"/>
        <w:kinsoku/>
        <w:wordWrap/>
        <w:overflowPunct/>
        <w:topLinePunct w:val="0"/>
        <w:autoSpaceDE/>
        <w:autoSpaceDN/>
        <w:bidi w:val="0"/>
        <w:adjustRightInd/>
        <w:spacing w:line="600" w:lineRule="exact"/>
        <w:ind w:left="0" w:leftChars="0" w:right="0" w:rightChars="0" w:firstLine="572" w:firstLineChars="200"/>
        <w:jc w:val="center"/>
        <w:textAlignment w:val="auto"/>
        <w:outlineLvl w:val="9"/>
        <w:rPr>
          <w:rStyle w:val="9"/>
          <w:rFonts w:hint="eastAsia" w:ascii="微软雅黑" w:hAnsi="微软雅黑" w:eastAsia="微软雅黑" w:cs="微软雅黑"/>
          <w:i w:val="0"/>
          <w:caps w:val="0"/>
          <w:color w:val="auto"/>
          <w:spacing w:val="8"/>
          <w:kern w:val="0"/>
          <w:sz w:val="27"/>
          <w:szCs w:val="27"/>
          <w:shd w:val="clear" w:fill="FFFFFF"/>
          <w:lang w:val="en-US" w:eastAsia="zh-CN" w:bidi="ar"/>
        </w:rPr>
      </w:pPr>
      <w:r>
        <w:rPr>
          <w:rStyle w:val="9"/>
          <w:rFonts w:hint="eastAsia" w:ascii="微软雅黑" w:hAnsi="微软雅黑" w:eastAsia="微软雅黑" w:cs="微软雅黑"/>
          <w:i w:val="0"/>
          <w:caps w:val="0"/>
          <w:color w:val="auto"/>
          <w:spacing w:val="8"/>
          <w:kern w:val="0"/>
          <w:sz w:val="27"/>
          <w:szCs w:val="27"/>
          <w:shd w:val="clear" w:fill="FFFFFF"/>
          <w:lang w:val="en-US" w:eastAsia="zh-CN" w:bidi="ar"/>
        </w:rPr>
        <w:t>“3+2” 应用型本科专业</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olor w:val="auto"/>
          <w:sz w:val="32"/>
          <w:szCs w:val="32"/>
          <w:lang w:eastAsia="zh-CN"/>
        </w:rPr>
        <w:t>我院与新疆工程学院、昌吉学院面向疆内生源联合开展“3+2”工业过程自动化技术、应用化工技术、大数据与会</w:t>
      </w:r>
      <w:r>
        <w:rPr>
          <w:rFonts w:hint="eastAsia" w:ascii="仿宋_GB2312" w:hAnsi="仿宋_GB2312" w:eastAsia="仿宋_GB2312" w:cs="仿宋_GB2312"/>
          <w:b w:val="0"/>
          <w:bCs w:val="0"/>
          <w:color w:val="auto"/>
          <w:sz w:val="32"/>
          <w:szCs w:val="32"/>
          <w:lang w:val="en-US" w:eastAsia="zh-CN"/>
        </w:rPr>
        <w:t>计专业应用型本科人才培养。</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（一）录取院校和批次</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普通高考考生录取分数线能够达到专科投档线即可报名我院“3+2”应用型本科专业</w:t>
      </w:r>
      <w:r>
        <w:rPr>
          <w:rFonts w:hint="eastAsia" w:ascii="仿宋_GB2312" w:eastAsia="仿宋_GB2312"/>
          <w:color w:val="auto"/>
          <w:sz w:val="32"/>
          <w:szCs w:val="32"/>
          <w:lang w:eastAsia="zh-CN"/>
        </w:rPr>
        <w:t>，投档录取由我院在高职（专科）同批次进行，考生一经录取，不能申请转学、调整专业。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（二）培养模式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学制：5年，实行“3+2”培养模式，前三年由我院培养，考生达到转段条件后，后两年转入新疆工程学院或昌吉学院培养，学业期满，符合毕业要求，由新疆工程学院或昌吉学院颁发教育部电子注册的本科毕业证书和学士学位。未通过转段的考生，按照高等职业教育教学要求完成后期学习任务，成绩合格，由我院颁发教育部电子注册的高等职业教育（大专）毕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jc w:val="center"/>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2022年“3+2” 应用型本科招生专业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2565"/>
        <w:gridCol w:w="810"/>
        <w:gridCol w:w="117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专业代码</w:t>
            </w:r>
          </w:p>
        </w:tc>
        <w:tc>
          <w:tcPr>
            <w:tcW w:w="2565"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专业名称</w:t>
            </w:r>
          </w:p>
        </w:tc>
        <w:tc>
          <w:tcPr>
            <w:tcW w:w="81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科类</w:t>
            </w:r>
          </w:p>
        </w:tc>
        <w:tc>
          <w:tcPr>
            <w:tcW w:w="117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计划类型</w:t>
            </w:r>
          </w:p>
        </w:tc>
        <w:tc>
          <w:tcPr>
            <w:tcW w:w="224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备注（联合培养本科院校）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t>460307</w:t>
            </w:r>
          </w:p>
        </w:tc>
        <w:tc>
          <w:tcPr>
            <w:tcW w:w="2565"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工业过程自动化技术</w:t>
            </w:r>
          </w:p>
        </w:tc>
        <w:tc>
          <w:tcPr>
            <w:tcW w:w="81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理工</w:t>
            </w:r>
          </w:p>
        </w:tc>
        <w:tc>
          <w:tcPr>
            <w:tcW w:w="117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单列类</w:t>
            </w:r>
          </w:p>
        </w:tc>
        <w:tc>
          <w:tcPr>
            <w:tcW w:w="2243"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新疆工程学院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t>470201</w:t>
            </w:r>
          </w:p>
        </w:tc>
        <w:tc>
          <w:tcPr>
            <w:tcW w:w="2565"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应用化工技术</w:t>
            </w:r>
          </w:p>
        </w:tc>
        <w:tc>
          <w:tcPr>
            <w:tcW w:w="81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理工</w:t>
            </w:r>
          </w:p>
        </w:tc>
        <w:tc>
          <w:tcPr>
            <w:tcW w:w="1170" w:type="dxa"/>
          </w:tcPr>
          <w:p>
            <w:pPr>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单列类</w:t>
            </w:r>
          </w:p>
        </w:tc>
        <w:tc>
          <w:tcPr>
            <w:tcW w:w="2243" w:type="dxa"/>
            <w:vAlign w:val="top"/>
          </w:tcPr>
          <w:p>
            <w:pPr>
              <w:pStyle w:val="5"/>
              <w:keepNext w:val="0"/>
              <w:keepLines w:val="0"/>
              <w:widowControl/>
              <w:suppressLineNumbers w:val="0"/>
              <w:spacing w:before="0" w:beforeAutospacing="0" w:after="0" w:afterAutospacing="0"/>
              <w:ind w:left="0" w:leftChars="0" w:right="0" w:rightChars="0"/>
              <w:jc w:val="center"/>
              <w:rPr>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新疆工程学院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val="en-US" w:eastAsia="zh-CN"/>
              </w:rPr>
              <w:t>530302</w:t>
            </w:r>
          </w:p>
        </w:tc>
        <w:tc>
          <w:tcPr>
            <w:tcW w:w="2565"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大数据与会计</w:t>
            </w:r>
          </w:p>
        </w:tc>
        <w:tc>
          <w:tcPr>
            <w:tcW w:w="810"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兼收</w:t>
            </w:r>
          </w:p>
        </w:tc>
        <w:tc>
          <w:tcPr>
            <w:tcW w:w="1170" w:type="dxa"/>
          </w:tcPr>
          <w:p>
            <w:pPr>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单列类</w:t>
            </w:r>
          </w:p>
        </w:tc>
        <w:tc>
          <w:tcPr>
            <w:tcW w:w="2243"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昌吉学院</w:t>
            </w:r>
          </w:p>
        </w:tc>
      </w:tr>
    </w:tbl>
    <w:p>
      <w:pPr>
        <w:pStyle w:val="5"/>
        <w:keepNext w:val="0"/>
        <w:keepLines w:val="0"/>
        <w:widowControl/>
        <w:suppressLineNumbers w:val="0"/>
        <w:spacing w:before="0" w:beforeAutospacing="0" w:after="0" w:afterAutospacing="0"/>
        <w:ind w:right="0"/>
        <w:jc w:val="left"/>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仿宋" w:hAnsi="仿宋" w:eastAsia="仿宋" w:cs="仿宋"/>
          <w:b w:val="0"/>
          <w:bCs/>
          <w:i w:val="0"/>
          <w:caps w:val="0"/>
          <w:color w:val="auto"/>
          <w:spacing w:val="8"/>
          <w:sz w:val="22"/>
          <w:szCs w:val="22"/>
          <w:shd w:val="clear" w:fill="FFFFFF"/>
          <w:vertAlign w:val="baseline"/>
          <w:lang w:eastAsia="zh-CN"/>
        </w:rPr>
        <w:t>具体招生计划数以自治区教育主管部门审批为准。</w:t>
      </w:r>
    </w:p>
    <w:p>
      <w:pPr>
        <w:keepNext w:val="0"/>
        <w:keepLines w:val="0"/>
        <w:pageBreakBefore w:val="0"/>
        <w:kinsoku/>
        <w:wordWrap/>
        <w:overflowPunct/>
        <w:topLinePunct w:val="0"/>
        <w:autoSpaceDE/>
        <w:autoSpaceDN/>
        <w:bidi w:val="0"/>
        <w:adjustRightInd/>
        <w:spacing w:line="600" w:lineRule="exact"/>
        <w:ind w:left="0" w:leftChars="0" w:right="0" w:rightChars="0" w:firstLine="572" w:firstLineChars="200"/>
        <w:jc w:val="center"/>
        <w:textAlignment w:val="auto"/>
        <w:outlineLvl w:val="9"/>
        <w:rPr>
          <w:rStyle w:val="9"/>
          <w:rFonts w:hint="eastAsia" w:ascii="微软雅黑" w:hAnsi="微软雅黑" w:eastAsia="微软雅黑" w:cs="微软雅黑"/>
          <w:i w:val="0"/>
          <w:caps w:val="0"/>
          <w:color w:val="auto"/>
          <w:spacing w:val="8"/>
          <w:kern w:val="0"/>
          <w:sz w:val="27"/>
          <w:szCs w:val="27"/>
          <w:shd w:val="clear" w:fill="FFFFFF"/>
          <w:lang w:val="en-US" w:eastAsia="zh-CN" w:bidi="ar"/>
        </w:rPr>
      </w:pPr>
      <w:r>
        <w:rPr>
          <w:rStyle w:val="9"/>
          <w:rFonts w:hint="eastAsia" w:ascii="微软雅黑" w:hAnsi="微软雅黑" w:eastAsia="微软雅黑" w:cs="微软雅黑"/>
          <w:i w:val="0"/>
          <w:caps w:val="0"/>
          <w:color w:val="auto"/>
          <w:spacing w:val="8"/>
          <w:kern w:val="0"/>
          <w:sz w:val="27"/>
          <w:szCs w:val="27"/>
          <w:shd w:val="clear" w:fill="FFFFFF"/>
          <w:lang w:val="en-US" w:eastAsia="zh-CN" w:bidi="ar"/>
        </w:rPr>
        <w:t>中外合作办学项目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2014年，经新疆维吾尔自治区教育厅、新疆维吾尔自治区发展和改革委员会批准，我院与英国南埃塞克斯学院签订了合作办学协议，并启动了大数据与会计（中外合作）专业人才培养。</w:t>
      </w:r>
      <w:r>
        <w:rPr>
          <w:rFonts w:hint="eastAsia" w:ascii="仿宋_GB2312" w:hAnsi="仿宋" w:eastAsia="仿宋_GB2312"/>
          <w:color w:val="auto"/>
          <w:sz w:val="32"/>
          <w:szCs w:val="32"/>
          <w:lang w:val="en-US" w:eastAsia="zh-CN"/>
        </w:rPr>
        <w:br w:type="textWrapping"/>
      </w:r>
      <w:r>
        <w:rPr>
          <w:rFonts w:hint="eastAsia" w:ascii="仿宋_GB2312" w:hAnsi="仿宋" w:eastAsia="仿宋_GB2312"/>
          <w:color w:val="auto"/>
          <w:sz w:val="32"/>
          <w:szCs w:val="32"/>
          <w:lang w:val="en-US" w:eastAsia="zh-CN"/>
        </w:rPr>
        <w:t xml:space="preserve">    大数据与会计（中外合作）专业学制3年，立足于适应国际化经济管理需要的复合型人才培养，开展国际商务管理及会计专业知识教学，围绕英语和国际商务规则深度拓宽学生视野。毕业生同时可凭借中英双文凭，申请进入国内外本科院校深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3" w:firstLineChars="200"/>
        <w:jc w:val="center"/>
        <w:textAlignment w:val="auto"/>
        <w:rPr>
          <w:rFonts w:ascii="楷体_GB2312" w:eastAsia="楷体_GB2312"/>
          <w:b/>
          <w:color w:val="auto"/>
          <w:sz w:val="32"/>
          <w:szCs w:val="32"/>
        </w:rPr>
      </w:pPr>
      <w:r>
        <w:rPr>
          <w:rFonts w:hint="eastAsia" w:ascii="楷体_GB2312" w:eastAsia="楷体_GB2312"/>
          <w:b/>
          <w:color w:val="auto"/>
          <w:sz w:val="32"/>
          <w:szCs w:val="32"/>
          <w:lang w:val="en-US" w:eastAsia="zh-CN"/>
        </w:rPr>
        <w:t>中泰学院</w:t>
      </w:r>
      <w:r>
        <w:rPr>
          <w:rFonts w:hint="eastAsia" w:ascii="楷体_GB2312" w:eastAsia="楷体_GB2312"/>
          <w:b/>
          <w:color w:val="auto"/>
          <w:sz w:val="32"/>
          <w:szCs w:val="32"/>
        </w:rPr>
        <w:t>简介</w:t>
      </w:r>
    </w:p>
    <w:p>
      <w:pPr>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新疆轻工职业技术学院</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中泰学院，</w:t>
      </w:r>
      <w:r>
        <w:rPr>
          <w:rFonts w:hint="eastAsia" w:ascii="仿宋_GB2312" w:eastAsia="仿宋_GB2312"/>
          <w:color w:val="auto"/>
          <w:sz w:val="32"/>
          <w:szCs w:val="32"/>
          <w:lang w:val="en-US" w:eastAsia="zh-CN"/>
        </w:rPr>
        <w:t>是我院与新疆中泰集团校企合作办学的二级学院</w:t>
      </w:r>
      <w:r>
        <w:rPr>
          <w:rFonts w:hint="eastAsia" w:ascii="仿宋_GB2312" w:eastAsia="仿宋_GB2312"/>
          <w:color w:val="auto"/>
          <w:sz w:val="32"/>
          <w:szCs w:val="32"/>
        </w:rPr>
        <w:t>，</w:t>
      </w:r>
      <w:r>
        <w:rPr>
          <w:rFonts w:hint="eastAsia" w:ascii="仿宋_GB2312" w:eastAsia="仿宋_GB2312"/>
          <w:color w:val="auto"/>
          <w:sz w:val="32"/>
          <w:szCs w:val="32"/>
          <w:lang w:eastAsia="zh-CN"/>
        </w:rPr>
        <w:t>于</w:t>
      </w:r>
      <w:r>
        <w:rPr>
          <w:rFonts w:hint="eastAsia" w:ascii="仿宋_GB2312" w:eastAsia="仿宋_GB2312"/>
          <w:color w:val="auto"/>
          <w:sz w:val="32"/>
          <w:szCs w:val="32"/>
          <w:lang w:val="en-US" w:eastAsia="zh-CN"/>
        </w:rPr>
        <w:t>2018</w:t>
      </w:r>
      <w:r>
        <w:rPr>
          <w:rFonts w:hint="eastAsia" w:ascii="仿宋_GB2312" w:eastAsia="仿宋_GB2312"/>
          <w:color w:val="auto"/>
          <w:sz w:val="32"/>
          <w:szCs w:val="32"/>
          <w:lang w:eastAsia="zh-CN"/>
        </w:rPr>
        <w:t>年成立，是自治区教育厅第一批混合所有制办学试点项目。</w:t>
      </w:r>
      <w:r>
        <w:rPr>
          <w:rFonts w:hint="eastAsia" w:ascii="仿宋_GB2312" w:eastAsia="仿宋_GB2312"/>
          <w:color w:val="auto"/>
          <w:sz w:val="32"/>
          <w:szCs w:val="32"/>
        </w:rPr>
        <w:t>完善</w:t>
      </w:r>
      <w:r>
        <w:rPr>
          <w:rFonts w:hint="eastAsia" w:ascii="仿宋_GB2312" w:eastAsia="仿宋_GB2312"/>
          <w:color w:val="auto"/>
          <w:sz w:val="32"/>
          <w:szCs w:val="32"/>
          <w:lang w:eastAsia="zh-CN"/>
        </w:rPr>
        <w:t>的</w:t>
      </w:r>
      <w:r>
        <w:rPr>
          <w:rFonts w:hint="eastAsia" w:ascii="仿宋_GB2312" w:eastAsia="仿宋_GB2312"/>
          <w:color w:val="auto"/>
          <w:sz w:val="32"/>
          <w:szCs w:val="32"/>
        </w:rPr>
        <w:t>校企合作育人机制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现代学徒制</w:t>
      </w:r>
      <w:r>
        <w:rPr>
          <w:rFonts w:hint="eastAsia" w:ascii="仿宋_GB2312" w:eastAsia="仿宋_GB2312"/>
          <w:color w:val="auto"/>
          <w:sz w:val="32"/>
          <w:szCs w:val="32"/>
        </w:rPr>
        <w:t>人才培养</w:t>
      </w:r>
      <w:r>
        <w:rPr>
          <w:rFonts w:hint="eastAsia" w:ascii="仿宋_GB2312" w:eastAsia="仿宋_GB2312"/>
          <w:color w:val="auto"/>
          <w:sz w:val="32"/>
          <w:szCs w:val="32"/>
          <w:lang w:eastAsia="zh-CN"/>
        </w:rPr>
        <w:t>和</w:t>
      </w:r>
      <w:r>
        <w:rPr>
          <w:rFonts w:hint="eastAsia" w:ascii="仿宋_GB2312" w:eastAsia="仿宋_GB2312"/>
          <w:color w:val="auto"/>
          <w:sz w:val="32"/>
          <w:szCs w:val="32"/>
        </w:rPr>
        <w:t>创新技术技能人才培养模式，</w:t>
      </w:r>
      <w:r>
        <w:rPr>
          <w:rFonts w:hint="eastAsia" w:ascii="仿宋_GB2312" w:eastAsia="仿宋_GB2312"/>
          <w:color w:val="auto"/>
          <w:sz w:val="32"/>
          <w:szCs w:val="32"/>
          <w:lang w:eastAsia="zh-CN"/>
        </w:rPr>
        <w:t>深受企业和毕业生的广泛认可。目前已有两届毕业生，</w:t>
      </w:r>
      <w:r>
        <w:rPr>
          <w:rFonts w:hint="eastAsia" w:ascii="仿宋_GB2312" w:eastAsia="仿宋_GB2312"/>
          <w:color w:val="auto"/>
          <w:sz w:val="32"/>
          <w:szCs w:val="32"/>
        </w:rPr>
        <w:t>全部就业于中泰集团</w:t>
      </w:r>
      <w:r>
        <w:rPr>
          <w:rFonts w:hint="eastAsia" w:ascii="仿宋_GB2312" w:eastAsia="仿宋_GB2312"/>
          <w:color w:val="auto"/>
          <w:sz w:val="32"/>
          <w:szCs w:val="32"/>
          <w:lang w:eastAsia="zh-CN"/>
        </w:rPr>
        <w:t>各产业基地</w:t>
      </w:r>
      <w:r>
        <w:rPr>
          <w:rFonts w:hint="eastAsia" w:ascii="仿宋_GB2312" w:eastAsia="仿宋_GB2312"/>
          <w:color w:val="auto"/>
          <w:sz w:val="32"/>
          <w:szCs w:val="32"/>
        </w:rPr>
        <w:t>，</w:t>
      </w:r>
      <w:r>
        <w:rPr>
          <w:rFonts w:hint="eastAsia" w:ascii="仿宋_GB2312" w:eastAsia="仿宋_GB2312"/>
          <w:color w:val="auto"/>
          <w:sz w:val="32"/>
          <w:szCs w:val="32"/>
          <w:lang w:eastAsia="zh-CN"/>
        </w:rPr>
        <w:t>月平</w:t>
      </w:r>
      <w:r>
        <w:rPr>
          <w:rFonts w:hint="eastAsia" w:ascii="仿宋_GB2312" w:eastAsia="仿宋_GB2312"/>
          <w:color w:val="auto"/>
          <w:sz w:val="32"/>
          <w:szCs w:val="32"/>
        </w:rPr>
        <w:t>均收入</w:t>
      </w:r>
      <w:r>
        <w:rPr>
          <w:rFonts w:hint="eastAsia" w:ascii="仿宋_GB2312" w:eastAsia="仿宋_GB2312"/>
          <w:color w:val="auto"/>
          <w:sz w:val="32"/>
          <w:szCs w:val="32"/>
          <w:lang w:val="en-US" w:eastAsia="zh-CN"/>
        </w:rPr>
        <w:t>8000</w:t>
      </w:r>
      <w:r>
        <w:rPr>
          <w:rFonts w:hint="eastAsia" w:ascii="仿宋_GB2312" w:eastAsia="仿宋_GB2312"/>
          <w:color w:val="auto"/>
          <w:sz w:val="32"/>
          <w:szCs w:val="32"/>
        </w:rPr>
        <w:t>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中泰学院采用校企共同管理、共同制定人才培养方案、共建师资队伍、共建实践基地、共同招生的“五双育人”模式开展人才培养。被录取的学生既是学生也是企业的准员工，毕业即可就业，也可双向选择，给广大报考学生提供更多更高的就业平台和选择机会。该培养模式得到自治区各级领导高度认可，</w:t>
      </w:r>
      <w:r>
        <w:rPr>
          <w:rFonts w:hint="eastAsia" w:ascii="仿宋_GB2312" w:eastAsia="仿宋_GB2312"/>
          <w:color w:val="auto"/>
          <w:sz w:val="32"/>
          <w:szCs w:val="32"/>
          <w:lang w:val="en-US" w:eastAsia="zh-CN"/>
        </w:rPr>
        <w:t>2020年11月教育部部长陈宝生到我院调研时对中泰学院的办学模式也给予充分肯定和高度赞扬</w:t>
      </w:r>
      <w:r>
        <w:rPr>
          <w:rFonts w:hint="eastAsia" w:ascii="仿宋_GB2312" w:eastAsia="仿宋_GB2312"/>
          <w:color w:val="auto"/>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3" w:firstLineChars="200"/>
        <w:jc w:val="both"/>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凡报考中泰学院各招生专业的考生须填报专业志愿，录取入校考生均可享受企业提供的“奖助补”政策，具体内容详见入学须知。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3" w:firstLineChars="200"/>
        <w:jc w:val="center"/>
        <w:rPr>
          <w:rFonts w:hint="default" w:ascii="仿宋_GB2312" w:hAnsi="仿宋_GB2312" w:eastAsia="仿宋_GB2312" w:cs="仿宋_GB2312"/>
          <w:b/>
          <w:color w:val="auto"/>
          <w:kern w:val="2"/>
          <w:sz w:val="32"/>
          <w:szCs w:val="32"/>
          <w:u w:val="none"/>
          <w:lang w:val="en-US" w:eastAsia="zh-CN" w:bidi="ar"/>
        </w:rPr>
      </w:pPr>
      <w:r>
        <w:rPr>
          <w:rFonts w:hint="eastAsia" w:ascii="仿宋_GB2312" w:hAnsi="仿宋_GB2312" w:eastAsia="仿宋_GB2312" w:cs="仿宋_GB2312"/>
          <w:b/>
          <w:color w:val="auto"/>
          <w:kern w:val="2"/>
          <w:sz w:val="32"/>
          <w:szCs w:val="32"/>
          <w:u w:val="none"/>
          <w:lang w:val="en-US" w:eastAsia="zh-CN" w:bidi="ar"/>
        </w:rPr>
        <w:t>2022年中泰分院招生专业</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965"/>
        <w:gridCol w:w="828"/>
        <w:gridCol w:w="189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专业代码</w:t>
            </w:r>
          </w:p>
        </w:tc>
        <w:tc>
          <w:tcPr>
            <w:tcW w:w="1965"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专业名称</w:t>
            </w:r>
          </w:p>
        </w:tc>
        <w:tc>
          <w:tcPr>
            <w:tcW w:w="828"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科类</w:t>
            </w:r>
          </w:p>
        </w:tc>
        <w:tc>
          <w:tcPr>
            <w:tcW w:w="1896" w:type="dxa"/>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计划类型</w:t>
            </w:r>
          </w:p>
        </w:tc>
        <w:tc>
          <w:tcPr>
            <w:tcW w:w="272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6"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pPr>
            <w:r>
              <w:rPr>
                <w:rStyle w:val="9"/>
                <w:rFonts w:hint="default" w:ascii="微软雅黑" w:hAnsi="微软雅黑" w:eastAsia="微软雅黑" w:cs="微软雅黑"/>
                <w:b w:val="0"/>
                <w:bCs/>
                <w:i w:val="0"/>
                <w:caps w:val="0"/>
                <w:color w:val="auto"/>
                <w:spacing w:val="8"/>
                <w:kern w:val="0"/>
                <w:sz w:val="22"/>
                <w:szCs w:val="22"/>
                <w:shd w:val="clear" w:fill="FFFFFF"/>
                <w:vertAlign w:val="baseline"/>
                <w:lang w:val="en-US" w:eastAsia="zh-CN" w:bidi="ar"/>
              </w:rPr>
              <w:t>470204</w:t>
            </w:r>
          </w:p>
        </w:tc>
        <w:tc>
          <w:tcPr>
            <w:tcW w:w="1965"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Fonts w:hint="default" w:ascii="STSongStd-Light-Acro" w:hAnsi="STSongStd-Light-Acro" w:eastAsia="STSongStd-Light-Acro" w:cs="STSongStd-Light-Acro"/>
                <w:i w:val="0"/>
                <w:iCs w:val="0"/>
                <w:color w:val="auto"/>
                <w:kern w:val="0"/>
                <w:sz w:val="20"/>
                <w:szCs w:val="20"/>
                <w:u w:val="none"/>
                <w:lang w:val="en-US" w:eastAsia="zh-CN" w:bidi="ar"/>
              </w:rPr>
              <w:t>石油化工技术</w:t>
            </w:r>
          </w:p>
        </w:tc>
        <w:tc>
          <w:tcPr>
            <w:tcW w:w="828"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理工</w:t>
            </w:r>
          </w:p>
        </w:tc>
        <w:tc>
          <w:tcPr>
            <w:tcW w:w="1896"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普通类、单列类</w:t>
            </w:r>
          </w:p>
        </w:tc>
        <w:tc>
          <w:tcPr>
            <w:tcW w:w="2724"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订单培养，面向中泰就业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pPr>
            <w:r>
              <w:rPr>
                <w:rStyle w:val="9"/>
                <w:rFonts w:hint="default" w:ascii="微软雅黑" w:hAnsi="微软雅黑" w:eastAsia="微软雅黑" w:cs="微软雅黑"/>
                <w:b w:val="0"/>
                <w:bCs/>
                <w:i w:val="0"/>
                <w:caps w:val="0"/>
                <w:color w:val="auto"/>
                <w:spacing w:val="8"/>
                <w:kern w:val="0"/>
                <w:sz w:val="22"/>
                <w:szCs w:val="22"/>
                <w:shd w:val="clear" w:fill="FFFFFF"/>
                <w:vertAlign w:val="baseline"/>
                <w:lang w:val="en-US" w:eastAsia="zh-CN" w:bidi="ar"/>
              </w:rPr>
              <w:t>470201</w:t>
            </w:r>
          </w:p>
        </w:tc>
        <w:tc>
          <w:tcPr>
            <w:tcW w:w="1965"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Fonts w:hint="default" w:ascii="STSongStd-Light-Acro" w:hAnsi="STSongStd-Light-Acro" w:eastAsia="STSongStd-Light-Acro" w:cs="STSongStd-Light-Acro"/>
                <w:i w:val="0"/>
                <w:iCs w:val="0"/>
                <w:color w:val="auto"/>
                <w:kern w:val="0"/>
                <w:sz w:val="20"/>
                <w:szCs w:val="20"/>
                <w:u w:val="none"/>
                <w:lang w:val="en-US" w:eastAsia="zh-CN" w:bidi="ar"/>
              </w:rPr>
              <w:t>应用化工技术</w:t>
            </w:r>
          </w:p>
        </w:tc>
        <w:tc>
          <w:tcPr>
            <w:tcW w:w="828"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理工</w:t>
            </w:r>
          </w:p>
        </w:tc>
        <w:tc>
          <w:tcPr>
            <w:tcW w:w="1896" w:type="dxa"/>
            <w:vAlign w:val="center"/>
          </w:tcPr>
          <w:p>
            <w:pPr>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普通类、单列类</w:t>
            </w:r>
          </w:p>
        </w:tc>
        <w:tc>
          <w:tcPr>
            <w:tcW w:w="2724" w:type="dxa"/>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订单培养，面向中泰就业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6"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pPr>
            <w:r>
              <w:rPr>
                <w:rStyle w:val="9"/>
                <w:rFonts w:hint="default" w:ascii="微软雅黑" w:hAnsi="微软雅黑" w:eastAsia="微软雅黑" w:cs="微软雅黑"/>
                <w:b w:val="0"/>
                <w:bCs/>
                <w:i w:val="0"/>
                <w:caps w:val="0"/>
                <w:color w:val="auto"/>
                <w:spacing w:val="8"/>
                <w:kern w:val="0"/>
                <w:sz w:val="22"/>
                <w:szCs w:val="22"/>
                <w:shd w:val="clear" w:fill="FFFFFF"/>
                <w:vertAlign w:val="baseline"/>
                <w:lang w:val="en-US" w:eastAsia="zh-CN" w:bidi="ar"/>
              </w:rPr>
              <w:t>460301</w:t>
            </w:r>
          </w:p>
        </w:tc>
        <w:tc>
          <w:tcPr>
            <w:tcW w:w="1965" w:type="dxa"/>
            <w:vAlign w:val="center"/>
          </w:tcPr>
          <w:p>
            <w:pPr>
              <w:keepNext w:val="0"/>
              <w:keepLines w:val="0"/>
              <w:widowControl/>
              <w:suppressLineNumbers w:val="0"/>
              <w:jc w:val="center"/>
              <w:textAlignment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Fonts w:hint="default" w:ascii="STSongStd-Light-Acro" w:hAnsi="STSongStd-Light-Acro" w:eastAsia="STSongStd-Light-Acro" w:cs="STSongStd-Light-Acro"/>
                <w:i w:val="0"/>
                <w:iCs w:val="0"/>
                <w:color w:val="auto"/>
                <w:kern w:val="0"/>
                <w:sz w:val="20"/>
                <w:szCs w:val="20"/>
                <w:u w:val="none"/>
                <w:lang w:val="en-US" w:eastAsia="zh-CN" w:bidi="ar"/>
              </w:rPr>
              <w:t>机电一体化技术</w:t>
            </w:r>
          </w:p>
        </w:tc>
        <w:tc>
          <w:tcPr>
            <w:tcW w:w="828"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文理兼收</w:t>
            </w:r>
          </w:p>
        </w:tc>
        <w:tc>
          <w:tcPr>
            <w:tcW w:w="1896" w:type="dxa"/>
            <w:vAlign w:val="center"/>
          </w:tcPr>
          <w:p>
            <w:pPr>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普通类、单列类</w:t>
            </w:r>
          </w:p>
        </w:tc>
        <w:tc>
          <w:tcPr>
            <w:tcW w:w="2724" w:type="dxa"/>
            <w:vAlign w:val="center"/>
          </w:tcPr>
          <w:p>
            <w:pPr>
              <w:pStyle w:val="5"/>
              <w:keepNext w:val="0"/>
              <w:keepLines w:val="0"/>
              <w:widowControl/>
              <w:suppressLineNumbers w:val="0"/>
              <w:spacing w:before="0" w:beforeAutospacing="0" w:after="0" w:afterAutospacing="0"/>
              <w:ind w:right="0"/>
              <w:jc w:val="cente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pPr>
            <w:r>
              <w:rPr>
                <w:rStyle w:val="9"/>
                <w:rFonts w:hint="eastAsia" w:ascii="微软雅黑" w:hAnsi="微软雅黑" w:eastAsia="微软雅黑" w:cs="微软雅黑"/>
                <w:b w:val="0"/>
                <w:bCs/>
                <w:i w:val="0"/>
                <w:caps w:val="0"/>
                <w:color w:val="auto"/>
                <w:spacing w:val="8"/>
                <w:sz w:val="22"/>
                <w:szCs w:val="22"/>
                <w:shd w:val="clear" w:fill="FFFFFF"/>
                <w:vertAlign w:val="baseline"/>
                <w:lang w:eastAsia="zh-CN"/>
              </w:rPr>
              <w:t>订单培养，面向中泰就业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pStyle w:val="5"/>
              <w:keepNext w:val="0"/>
              <w:keepLines w:val="0"/>
              <w:widowControl/>
              <w:suppressLineNumbers w:val="0"/>
              <w:spacing w:before="0" w:beforeAutospacing="0" w:after="0" w:afterAutospacing="0"/>
              <w:ind w:right="0"/>
              <w:jc w:val="center"/>
              <w:rPr>
                <w:rFonts w:hint="eastAsia" w:ascii="STSongStd-Light-Acro" w:hAnsi="STSongStd-Light-Acro" w:eastAsia="STSongStd-Light-Acro" w:cs="STSongStd-Light-Acro"/>
                <w:i w:val="0"/>
                <w:iCs w:val="0"/>
                <w:color w:val="auto"/>
                <w:kern w:val="0"/>
                <w:sz w:val="20"/>
                <w:szCs w:val="20"/>
                <w:u w:val="none"/>
                <w:lang w:val="en-US" w:eastAsia="zh-CN" w:bidi="ar"/>
              </w:rPr>
            </w:pPr>
            <w:r>
              <w:rPr>
                <w:rStyle w:val="9"/>
                <w:rFonts w:hint="eastAsia" w:ascii="微软雅黑" w:hAnsi="微软雅黑" w:eastAsia="微软雅黑" w:cs="微软雅黑"/>
                <w:b w:val="0"/>
                <w:bCs/>
                <w:i w:val="0"/>
                <w:caps w:val="0"/>
                <w:color w:val="auto"/>
                <w:spacing w:val="8"/>
                <w:kern w:val="0"/>
                <w:sz w:val="22"/>
                <w:szCs w:val="22"/>
                <w:shd w:val="clear" w:fill="FFFFFF"/>
                <w:vertAlign w:val="baseline"/>
                <w:lang w:val="en-US" w:eastAsia="zh-CN" w:bidi="ar"/>
              </w:rPr>
              <w:t>460306</w:t>
            </w:r>
          </w:p>
        </w:tc>
        <w:tc>
          <w:tcPr>
            <w:tcW w:w="1965" w:type="dxa"/>
            <w:vAlign w:val="center"/>
          </w:tcPr>
          <w:p>
            <w:pPr>
              <w:pStyle w:val="5"/>
              <w:keepNext w:val="0"/>
              <w:keepLines w:val="0"/>
              <w:widowControl/>
              <w:suppressLineNumbers w:val="0"/>
              <w:spacing w:before="0" w:beforeAutospacing="0" w:after="0" w:afterAutospacing="0"/>
              <w:ind w:right="0"/>
              <w:jc w:val="center"/>
              <w:rPr>
                <w:rFonts w:hint="eastAsia" w:ascii="STSongStd-Light-Acro" w:hAnsi="STSongStd-Light-Acro" w:eastAsia="STSongStd-Light-Acro" w:cs="STSongStd-Light-Acro"/>
                <w:i w:val="0"/>
                <w:iCs w:val="0"/>
                <w:color w:val="auto"/>
                <w:kern w:val="0"/>
                <w:sz w:val="20"/>
                <w:szCs w:val="20"/>
                <w:u w:val="none"/>
                <w:lang w:val="en-US" w:eastAsia="zh-CN" w:bidi="ar"/>
              </w:rPr>
            </w:pPr>
            <w:r>
              <w:rPr>
                <w:rFonts w:hint="eastAsia" w:ascii="STSongStd-Light-Acro" w:hAnsi="STSongStd-Light-Acro" w:eastAsia="STSongStd-Light-Acro" w:cs="STSongStd-Light-Acro"/>
                <w:i w:val="0"/>
                <w:iCs w:val="0"/>
                <w:color w:val="auto"/>
                <w:kern w:val="0"/>
                <w:sz w:val="20"/>
                <w:szCs w:val="20"/>
                <w:u w:val="none"/>
                <w:lang w:val="en-US" w:eastAsia="zh-CN" w:bidi="ar"/>
              </w:rPr>
              <w:t>电气自动化技术</w:t>
            </w:r>
          </w:p>
        </w:tc>
        <w:tc>
          <w:tcPr>
            <w:tcW w:w="828" w:type="dxa"/>
            <w:vAlign w:val="center"/>
          </w:tcPr>
          <w:p>
            <w:pPr>
              <w:pStyle w:val="5"/>
              <w:keepNext w:val="0"/>
              <w:keepLines w:val="0"/>
              <w:widowControl/>
              <w:suppressLineNumbers w:val="0"/>
              <w:spacing w:before="0" w:beforeAutospacing="0" w:after="0" w:afterAutospacing="0"/>
              <w:ind w:right="0"/>
              <w:jc w:val="center"/>
              <w:rPr>
                <w:rFonts w:hint="eastAsia" w:ascii="STSongStd-Light-Acro" w:hAnsi="STSongStd-Light-Acro" w:eastAsia="STSongStd-Light-Acro" w:cs="STSongStd-Light-Acro"/>
                <w:i w:val="0"/>
                <w:iCs w:val="0"/>
                <w:color w:val="auto"/>
                <w:kern w:val="0"/>
                <w:sz w:val="20"/>
                <w:szCs w:val="20"/>
                <w:u w:val="none"/>
                <w:lang w:val="en-US" w:eastAsia="zh-CN" w:bidi="ar"/>
              </w:rPr>
            </w:pPr>
            <w:r>
              <w:rPr>
                <w:rFonts w:hint="eastAsia" w:ascii="STSongStd-Light-Acro" w:hAnsi="STSongStd-Light-Acro" w:eastAsia="STSongStd-Light-Acro" w:cs="STSongStd-Light-Acro"/>
                <w:i w:val="0"/>
                <w:iCs w:val="0"/>
                <w:color w:val="auto"/>
                <w:kern w:val="0"/>
                <w:sz w:val="20"/>
                <w:szCs w:val="20"/>
                <w:u w:val="none"/>
                <w:lang w:val="en-US" w:eastAsia="zh-CN" w:bidi="ar"/>
              </w:rPr>
              <w:t>理工</w:t>
            </w:r>
          </w:p>
        </w:tc>
        <w:tc>
          <w:tcPr>
            <w:tcW w:w="1896" w:type="dxa"/>
            <w:vAlign w:val="center"/>
          </w:tcPr>
          <w:p>
            <w:pPr>
              <w:keepNext w:val="0"/>
              <w:keepLines w:val="0"/>
              <w:widowControl/>
              <w:suppressLineNumbers w:val="0"/>
              <w:spacing w:before="0" w:beforeAutospacing="0" w:after="0" w:afterAutospacing="0"/>
              <w:ind w:right="0"/>
              <w:jc w:val="center"/>
              <w:rPr>
                <w:rFonts w:hint="eastAsia" w:ascii="STSongStd-Light-Acro" w:hAnsi="STSongStd-Light-Acro" w:eastAsia="STSongStd-Light-Acro" w:cs="STSongStd-Light-Acro"/>
                <w:i w:val="0"/>
                <w:iCs w:val="0"/>
                <w:color w:val="auto"/>
                <w:kern w:val="0"/>
                <w:sz w:val="20"/>
                <w:szCs w:val="20"/>
                <w:u w:val="none"/>
                <w:lang w:val="en-US" w:eastAsia="zh-CN" w:bidi="ar"/>
              </w:rPr>
            </w:pPr>
            <w:r>
              <w:rPr>
                <w:rFonts w:hint="eastAsia" w:ascii="STSongStd-Light-Acro" w:hAnsi="STSongStd-Light-Acro" w:eastAsia="STSongStd-Light-Acro" w:cs="STSongStd-Light-Acro"/>
                <w:i w:val="0"/>
                <w:iCs w:val="0"/>
                <w:color w:val="auto"/>
                <w:kern w:val="0"/>
                <w:sz w:val="20"/>
                <w:szCs w:val="20"/>
                <w:u w:val="none"/>
                <w:lang w:val="en-US" w:eastAsia="zh-CN" w:bidi="ar"/>
              </w:rPr>
              <w:t>普通类、单列类</w:t>
            </w:r>
          </w:p>
        </w:tc>
        <w:tc>
          <w:tcPr>
            <w:tcW w:w="2724" w:type="dxa"/>
            <w:vAlign w:val="center"/>
          </w:tcPr>
          <w:p>
            <w:pPr>
              <w:pStyle w:val="5"/>
              <w:keepNext w:val="0"/>
              <w:keepLines w:val="0"/>
              <w:widowControl/>
              <w:suppressLineNumbers w:val="0"/>
              <w:spacing w:before="0" w:beforeAutospacing="0" w:after="0" w:afterAutospacing="0"/>
              <w:ind w:right="0"/>
              <w:jc w:val="center"/>
              <w:rPr>
                <w:rFonts w:hint="eastAsia" w:ascii="STSongStd-Light-Acro" w:hAnsi="STSongStd-Light-Acro" w:eastAsia="STSongStd-Light-Acro" w:cs="STSongStd-Light-Acro"/>
                <w:i w:val="0"/>
                <w:iCs w:val="0"/>
                <w:color w:val="auto"/>
                <w:kern w:val="0"/>
                <w:sz w:val="20"/>
                <w:szCs w:val="20"/>
                <w:u w:val="none"/>
                <w:lang w:val="en-US" w:eastAsia="zh-CN" w:bidi="ar"/>
              </w:rPr>
            </w:pPr>
            <w:r>
              <w:rPr>
                <w:rFonts w:hint="eastAsia" w:ascii="STSongStd-Light-Acro" w:hAnsi="STSongStd-Light-Acro" w:eastAsia="STSongStd-Light-Acro" w:cs="STSongStd-Light-Acro"/>
                <w:i w:val="0"/>
                <w:iCs w:val="0"/>
                <w:color w:val="auto"/>
                <w:kern w:val="0"/>
                <w:sz w:val="20"/>
                <w:szCs w:val="20"/>
                <w:u w:val="none"/>
                <w:lang w:val="en-US" w:eastAsia="zh-CN" w:bidi="ar"/>
              </w:rPr>
              <w:t>订单培养，面向中泰就业</w:t>
            </w:r>
          </w:p>
        </w:tc>
      </w:tr>
    </w:tbl>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center"/>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both"/>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6"/>
        <w:tblW w:w="15309" w:type="dxa"/>
        <w:jc w:val="center"/>
        <w:shd w:val="clear" w:color="auto" w:fill="auto"/>
        <w:tblLayout w:type="fixed"/>
        <w:tblCellMar>
          <w:top w:w="0" w:type="dxa"/>
          <w:left w:w="0" w:type="dxa"/>
          <w:bottom w:w="0" w:type="dxa"/>
          <w:right w:w="0" w:type="dxa"/>
        </w:tblCellMar>
      </w:tblPr>
      <w:tblGrid>
        <w:gridCol w:w="534"/>
        <w:gridCol w:w="2570"/>
        <w:gridCol w:w="2059"/>
        <w:gridCol w:w="518"/>
        <w:gridCol w:w="1138"/>
        <w:gridCol w:w="7724"/>
        <w:gridCol w:w="766"/>
      </w:tblGrid>
      <w:tr>
        <w:tblPrEx>
          <w:shd w:val="clear" w:color="auto" w:fill="auto"/>
          <w:tblCellMar>
            <w:top w:w="0" w:type="dxa"/>
            <w:left w:w="0" w:type="dxa"/>
            <w:bottom w:w="0" w:type="dxa"/>
            <w:right w:w="0" w:type="dxa"/>
          </w:tblCellMar>
        </w:tblPrEx>
        <w:trPr>
          <w:trHeight w:val="554" w:hRule="atLeast"/>
          <w:jc w:val="center"/>
        </w:trPr>
        <w:tc>
          <w:tcPr>
            <w:tcW w:w="534"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序号</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专业名称</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default" w:ascii="方正仿宋_GBK" w:hAnsi="方正仿宋_GBK" w:eastAsia="方正仿宋_GBK" w:cs="方正仿宋_GBK"/>
                <w:i w:val="0"/>
                <w:color w:val="auto"/>
                <w:kern w:val="0"/>
                <w:sz w:val="22"/>
                <w:szCs w:val="22"/>
                <w:u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-547370</wp:posOffset>
                      </wp:positionV>
                      <wp:extent cx="3218815" cy="457200"/>
                      <wp:effectExtent l="0" t="0" r="0" b="0"/>
                      <wp:wrapNone/>
                      <wp:docPr id="4" name="文本框 4"/>
                      <wp:cNvGraphicFramePr/>
                      <a:graphic xmlns:a="http://schemas.openxmlformats.org/drawingml/2006/main">
                        <a:graphicData uri="http://schemas.microsoft.com/office/word/2010/wordprocessingShape">
                          <wps:wsp>
                            <wps:cNvSpPr txBox="1"/>
                            <wps:spPr>
                              <a:xfrm>
                                <a:off x="1312545" y="266065"/>
                                <a:ext cx="321881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numPr>
                                      <w:ilvl w:val="0"/>
                                      <w:numId w:val="0"/>
                                    </w:numPr>
                                    <w:kinsoku/>
                                    <w:wordWrap/>
                                    <w:overflowPunct/>
                                    <w:topLinePunct w:val="0"/>
                                    <w:autoSpaceDE/>
                                    <w:autoSpaceDN/>
                                    <w:bidi w:val="0"/>
                                    <w:adjustRightInd/>
                                    <w:spacing w:line="600" w:lineRule="exact"/>
                                    <w:ind w:right="0" w:rightChars="0"/>
                                    <w:textAlignment w:val="auto"/>
                                    <w:outlineLvl w:val="9"/>
                                    <w:rPr>
                                      <w:rFonts w:hint="eastAsia" w:ascii="仿宋_GB2312" w:hAnsi="仿宋_GB2312" w:eastAsia="仿宋_GB2312" w:cs="仿宋_GB2312"/>
                                      <w:b/>
                                      <w:color w:val="000000"/>
                                      <w:sz w:val="32"/>
                                      <w:szCs w:val="32"/>
                                      <w:u w:val="none"/>
                                      <w:lang w:eastAsia="zh-CN" w:bidi="ar"/>
                                    </w:rPr>
                                  </w:pPr>
                                  <w:r>
                                    <w:rPr>
                                      <w:rFonts w:hint="eastAsia" w:ascii="仿宋_GB2312" w:hAnsi="仿宋_GB2312" w:eastAsia="仿宋_GB2312" w:cs="仿宋_GB2312"/>
                                      <w:b/>
                                      <w:color w:val="000000"/>
                                      <w:sz w:val="32"/>
                                      <w:szCs w:val="32"/>
                                      <w:u w:val="none"/>
                                      <w:lang w:val="en-US" w:eastAsia="zh-CN" w:bidi="ar"/>
                                    </w:rPr>
                                    <w:t>2022年</w:t>
                                  </w:r>
                                  <w:r>
                                    <w:rPr>
                                      <w:rFonts w:hint="eastAsia" w:ascii="仿宋_GB2312" w:hAnsi="仿宋_GB2312" w:eastAsia="仿宋_GB2312" w:cs="仿宋_GB2312"/>
                                      <w:b/>
                                      <w:color w:val="000000"/>
                                      <w:sz w:val="32"/>
                                      <w:szCs w:val="32"/>
                                      <w:u w:val="none"/>
                                      <w:lang w:eastAsia="zh-CN" w:bidi="ar"/>
                                    </w:rPr>
                                    <w:t>普通大专</w:t>
                                  </w:r>
                                  <w:r>
                                    <w:rPr>
                                      <w:rFonts w:hint="eastAsia" w:ascii="仿宋_GB2312" w:hAnsi="仿宋_GB2312" w:eastAsia="仿宋_GB2312" w:cs="仿宋_GB2312"/>
                                      <w:b/>
                                      <w:color w:val="000000"/>
                                      <w:sz w:val="32"/>
                                      <w:szCs w:val="32"/>
                                      <w:u w:val="none"/>
                                      <w:lang w:bidi="ar"/>
                                    </w:rPr>
                                    <w:t>招生专业</w:t>
                                  </w:r>
                                  <w:r>
                                    <w:rPr>
                                      <w:rFonts w:hint="eastAsia" w:ascii="仿宋_GB2312" w:hAnsi="仿宋_GB2312" w:eastAsia="仿宋_GB2312" w:cs="仿宋_GB2312"/>
                                      <w:b/>
                                      <w:color w:val="000000"/>
                                      <w:sz w:val="32"/>
                                      <w:szCs w:val="32"/>
                                      <w:u w:val="none"/>
                                      <w:lang w:eastAsia="zh-CN" w:bidi="ar"/>
                                    </w:rPr>
                                    <w:t>一览表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43.1pt;height:36pt;width:253.45pt;z-index:251659264;mso-width-relative:page;mso-height-relative:page;" filled="f" stroked="f" coordsize="21600,21600" o:gfxdata="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0FIAdkAAAAKAQAADwAAAAAAAAABACAA&#10;AAAiAAAAZHJzL2Rvd25yZXYueG1sUEsBAhQAFAAAAAgAh07iQBFW0P9FAgAAcQQAAA4AAAAAAAAA&#10;AQAgAAAAKAEAAGRycy9lMm9Eb2MueG1sUEsFBgAAAAAGAAYAWQEAAN8FAAAAAA==&#10;">
                      <v:fill on="f" focussize="0,0"/>
                      <v:stroke on="f" weight="0.5pt"/>
                      <v:imagedata o:title=""/>
                      <o:lock v:ext="edit" aspectratio="f"/>
                      <v:textbox>
                        <w:txbxContent>
                          <w:p>
                            <w:pPr>
                              <w:keepNext w:val="0"/>
                              <w:keepLines w:val="0"/>
                              <w:pageBreakBefore w:val="0"/>
                              <w:numPr>
                                <w:ilvl w:val="0"/>
                                <w:numId w:val="0"/>
                              </w:numPr>
                              <w:kinsoku/>
                              <w:wordWrap/>
                              <w:overflowPunct/>
                              <w:topLinePunct w:val="0"/>
                              <w:autoSpaceDE/>
                              <w:autoSpaceDN/>
                              <w:bidi w:val="0"/>
                              <w:adjustRightInd/>
                              <w:spacing w:line="600" w:lineRule="exact"/>
                              <w:ind w:right="0" w:rightChars="0"/>
                              <w:textAlignment w:val="auto"/>
                              <w:outlineLvl w:val="9"/>
                              <w:rPr>
                                <w:rFonts w:hint="eastAsia" w:ascii="仿宋_GB2312" w:hAnsi="仿宋_GB2312" w:eastAsia="仿宋_GB2312" w:cs="仿宋_GB2312"/>
                                <w:b/>
                                <w:color w:val="000000"/>
                                <w:sz w:val="32"/>
                                <w:szCs w:val="32"/>
                                <w:u w:val="none"/>
                                <w:lang w:eastAsia="zh-CN" w:bidi="ar"/>
                              </w:rPr>
                            </w:pPr>
                            <w:r>
                              <w:rPr>
                                <w:rFonts w:hint="eastAsia" w:ascii="仿宋_GB2312" w:hAnsi="仿宋_GB2312" w:eastAsia="仿宋_GB2312" w:cs="仿宋_GB2312"/>
                                <w:b/>
                                <w:color w:val="000000"/>
                                <w:sz w:val="32"/>
                                <w:szCs w:val="32"/>
                                <w:u w:val="none"/>
                                <w:lang w:val="en-US" w:eastAsia="zh-CN" w:bidi="ar"/>
                              </w:rPr>
                              <w:t>2022年</w:t>
                            </w:r>
                            <w:r>
                              <w:rPr>
                                <w:rFonts w:hint="eastAsia" w:ascii="仿宋_GB2312" w:hAnsi="仿宋_GB2312" w:eastAsia="仿宋_GB2312" w:cs="仿宋_GB2312"/>
                                <w:b/>
                                <w:color w:val="000000"/>
                                <w:sz w:val="32"/>
                                <w:szCs w:val="32"/>
                                <w:u w:val="none"/>
                                <w:lang w:eastAsia="zh-CN" w:bidi="ar"/>
                              </w:rPr>
                              <w:t>普通大专</w:t>
                            </w:r>
                            <w:r>
                              <w:rPr>
                                <w:rFonts w:hint="eastAsia" w:ascii="仿宋_GB2312" w:hAnsi="仿宋_GB2312" w:eastAsia="仿宋_GB2312" w:cs="仿宋_GB2312"/>
                                <w:b/>
                                <w:color w:val="000000"/>
                                <w:sz w:val="32"/>
                                <w:szCs w:val="32"/>
                                <w:u w:val="none"/>
                                <w:lang w:bidi="ar"/>
                              </w:rPr>
                              <w:t>招生专业</w:t>
                            </w:r>
                            <w:r>
                              <w:rPr>
                                <w:rFonts w:hint="eastAsia" w:ascii="仿宋_GB2312" w:hAnsi="仿宋_GB2312" w:eastAsia="仿宋_GB2312" w:cs="仿宋_GB2312"/>
                                <w:b/>
                                <w:color w:val="000000"/>
                                <w:sz w:val="32"/>
                                <w:szCs w:val="32"/>
                                <w:u w:val="none"/>
                                <w:lang w:eastAsia="zh-CN" w:bidi="ar"/>
                              </w:rPr>
                              <w:t>一览表</w:t>
                            </w:r>
                          </w:p>
                          <w:p/>
                        </w:txbxContent>
                      </v:textbox>
                    </v:shape>
                  </w:pict>
                </mc:Fallback>
              </mc:AlternateContent>
            </w:r>
            <w:r>
              <w:rPr>
                <w:rFonts w:hint="eastAsia" w:ascii="方正仿宋_GBK" w:hAnsi="方正仿宋_GBK" w:eastAsia="方正仿宋_GBK" w:cs="方正仿宋_GBK"/>
                <w:i w:val="0"/>
                <w:color w:val="auto"/>
                <w:kern w:val="0"/>
                <w:sz w:val="22"/>
                <w:szCs w:val="22"/>
                <w:u w:val="none"/>
                <w:lang w:val="en-US" w:eastAsia="zh-CN" w:bidi="ar"/>
              </w:rPr>
              <w:t>学制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科类</w:t>
            </w:r>
          </w:p>
        </w:tc>
        <w:tc>
          <w:tcPr>
            <w:tcW w:w="7724"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就业方向</w:t>
            </w:r>
          </w:p>
        </w:tc>
        <w:tc>
          <w:tcPr>
            <w:tcW w:w="766"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就业率</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食品与生物技术分院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0"/>
                <w:szCs w:val="20"/>
                <w:u w:val="none"/>
                <w:lang w:val="en-US" w:eastAsia="zh-CN" w:bidi="ar"/>
              </w:rPr>
              <w:t>食品智能加工技术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食品检验所、质量监督检验研究院、食品药品监督管理局、食品企业等</w:t>
            </w:r>
            <w:r>
              <w:rPr>
                <w:rFonts w:hint="eastAsia" w:cs="Times New Roman"/>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食品检验检测技术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食品检验与管理、食品安全与质量控制、食品制造、农副食品加工、餐饮和质检技术服务等</w:t>
            </w:r>
            <w:r>
              <w:rPr>
                <w:rFonts w:hint="eastAsia" w:cs="Times New Roman"/>
                <w:i w:val="0"/>
                <w:color w:val="auto"/>
                <w:sz w:val="22"/>
                <w:szCs w:val="22"/>
                <w:u w:val="none"/>
                <w:lang w:eastAsia="zh-CN"/>
              </w:rPr>
              <w:t>单位就业</w:t>
            </w:r>
            <w:r>
              <w:rPr>
                <w:rFonts w:hint="default" w:ascii="Times New Roman" w:hAnsi="Times New Roman" w:eastAsia="宋体" w:cs="Times New Roman"/>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食品质量与安全</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质量监督检验研究院、食品药品监督管理局等</w:t>
            </w:r>
            <w:r>
              <w:rPr>
                <w:rFonts w:hint="eastAsia" w:cs="Times New Roman"/>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纺织与人文技术分院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0"/>
                <w:szCs w:val="20"/>
                <w:u w:val="none"/>
                <w:lang w:val="en-US" w:eastAsia="zh-CN" w:bidi="ar"/>
              </w:rPr>
              <w:t>法律事务</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公检法机关</w:t>
            </w:r>
            <w:r>
              <w:rPr>
                <w:rFonts w:hint="eastAsia" w:ascii="宋体" w:hAnsi="宋体" w:cs="宋体"/>
                <w:i w:val="0"/>
                <w:color w:val="auto"/>
                <w:kern w:val="0"/>
                <w:sz w:val="22"/>
                <w:szCs w:val="22"/>
                <w:u w:val="none"/>
                <w:lang w:val="en-US" w:eastAsia="zh-CN" w:bidi="ar"/>
              </w:rPr>
              <w:t>、公证处、律师事务所、仲裁机构、法律服务所等单位就业。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99%</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0"/>
                <w:szCs w:val="20"/>
                <w:u w:val="none"/>
                <w:lang w:val="en-US" w:eastAsia="zh-CN" w:bidi="ar"/>
              </w:rPr>
              <w:t>现代纺织技术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面向大中型</w:t>
            </w:r>
            <w:r>
              <w:rPr>
                <w:rFonts w:hint="eastAsia" w:ascii="宋体" w:hAnsi="宋体" w:eastAsia="宋体" w:cs="宋体"/>
                <w:i w:val="0"/>
                <w:color w:val="auto"/>
                <w:kern w:val="0"/>
                <w:sz w:val="22"/>
                <w:szCs w:val="22"/>
                <w:u w:val="none"/>
                <w:lang w:val="en-US" w:eastAsia="zh-CN" w:bidi="ar"/>
              </w:rPr>
              <w:t>纺织品服装检测公司、纺织服装贸易公司、纺织服装生产企业</w:t>
            </w:r>
            <w:r>
              <w:rPr>
                <w:rFonts w:hint="eastAsia" w:ascii="宋体" w:hAnsi="宋体" w:cs="宋体"/>
                <w:i w:val="0"/>
                <w:color w:val="auto"/>
                <w:kern w:val="0"/>
                <w:sz w:val="22"/>
                <w:szCs w:val="22"/>
                <w:u w:val="none"/>
                <w:lang w:val="en-US" w:eastAsia="zh-CN" w:bidi="ar"/>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96%</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0"/>
                <w:szCs w:val="20"/>
                <w:u w:val="none"/>
                <w:lang w:val="en-US" w:eastAsia="zh-CN" w:bidi="ar"/>
              </w:rPr>
              <w:t>服装设计与工艺</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服装行业服装设计、服装制版、服装工艺等</w:t>
            </w:r>
            <w:r>
              <w:rPr>
                <w:rFonts w:hint="eastAsia" w:cs="Times New Roman"/>
                <w:i w:val="0"/>
                <w:color w:val="auto"/>
                <w:sz w:val="22"/>
                <w:szCs w:val="22"/>
                <w:u w:val="none"/>
                <w:lang w:eastAsia="zh-CN"/>
              </w:rPr>
              <w:t>单位就业</w:t>
            </w:r>
            <w:r>
              <w:rPr>
                <w:rFonts w:hint="default" w:ascii="Times New Roman" w:hAnsi="Times New Roman" w:eastAsia="宋体" w:cs="Times New Roman"/>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91%</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印刷数字图文技术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广告设计公司、影视动画公司、多媒体公司、出版社、数码快印公司</w:t>
            </w:r>
            <w:r>
              <w:rPr>
                <w:rFonts w:hint="eastAsia" w:ascii="宋体" w:hAnsi="宋体" w:cs="宋体"/>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95%</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化工环资技术分院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应用化工技术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化工、轻工、医药、环保、石化、能源等</w:t>
            </w:r>
            <w:r>
              <w:rPr>
                <w:rFonts w:hint="eastAsia" w:ascii="宋体" w:hAnsi="宋体" w:cs="宋体"/>
                <w:i w:val="0"/>
                <w:color w:val="auto"/>
                <w:kern w:val="0"/>
                <w:sz w:val="22"/>
                <w:szCs w:val="22"/>
                <w:u w:val="none"/>
                <w:lang w:val="en-US" w:eastAsia="zh-CN" w:bidi="ar"/>
              </w:rPr>
              <w:t>大中型企业、检验检测等单位就业。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92%</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环境工程技术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环境保护局、环境保护研究院(所)、城市公用事业部门、环保设计院(所)、环境工程公司、厂矿企业</w:t>
            </w:r>
            <w:r>
              <w:rPr>
                <w:rFonts w:hint="eastAsia" w:cs="Times New Roman"/>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color w:val="auto"/>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分析检验技术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化工、环保、石油、轻工、医药、冶金、地质、建材等</w:t>
            </w:r>
            <w:r>
              <w:rPr>
                <w:rFonts w:hint="eastAsia" w:ascii="宋体" w:hAnsi="宋体" w:cs="宋体"/>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就业前景巨大</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11</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石油化工技术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化工生产、</w:t>
            </w:r>
            <w:r>
              <w:rPr>
                <w:rFonts w:hint="eastAsia" w:ascii="宋体" w:hAnsi="宋体" w:cs="宋体"/>
                <w:i w:val="0"/>
                <w:color w:val="auto"/>
                <w:sz w:val="22"/>
                <w:szCs w:val="22"/>
                <w:u w:val="none"/>
                <w:lang w:eastAsia="zh-CN"/>
              </w:rPr>
              <w:t>石油储运、石油开发等单位就业。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84%</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12</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化工安全技术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面向化工、石油安全维护、检测等单位就业。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就业前景巨大</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13</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机械技术分院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热能动力工程技术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大中型火力发电厂、核电厂、电力建设企业、电力</w:t>
            </w:r>
            <w:r>
              <w:rPr>
                <w:rFonts w:hint="eastAsia" w:ascii="宋体" w:hAnsi="宋体" w:cs="宋体"/>
                <w:i w:val="0"/>
                <w:color w:val="auto"/>
                <w:sz w:val="22"/>
                <w:szCs w:val="22"/>
                <w:u w:val="none"/>
                <w:lang w:eastAsia="zh-CN"/>
              </w:rPr>
              <w:t>维护等单位就业。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14</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数控技术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通用设备制造、专业设备制造、模具加工、机电设备维修等单位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15</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0"/>
                <w:szCs w:val="20"/>
                <w:u w:val="none"/>
                <w:lang w:val="en-US" w:eastAsia="zh-CN" w:bidi="ar"/>
              </w:rPr>
              <w:t>机电一体化技术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通用设备制造，金属制品、机电、石油化工、冶金等业单位</w:t>
            </w:r>
            <w:r>
              <w:rPr>
                <w:rFonts w:hint="eastAsia" w:ascii="宋体" w:hAnsi="宋体" w:cs="宋体"/>
                <w:i w:val="0"/>
                <w:color w:val="auto"/>
                <w:kern w:val="0"/>
                <w:sz w:val="22"/>
                <w:szCs w:val="22"/>
                <w:u w:val="none"/>
                <w:lang w:val="en-US" w:eastAsia="zh-CN" w:bidi="ar"/>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99%</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工业机器人技术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机电装备制造行、汽车制造、机械加工行业、石油化工行业、工业机器人研发生产等单位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17</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default" w:ascii="STSongStd-Light-Acro" w:hAnsi="STSongStd-Light-Acro" w:eastAsia="STSongStd-Light-Acro" w:cs="STSongStd-Light-Acro"/>
                <w:i w:val="0"/>
                <w:iCs w:val="0"/>
                <w:color w:val="auto"/>
                <w:kern w:val="0"/>
                <w:sz w:val="20"/>
                <w:szCs w:val="20"/>
                <w:u w:val="none"/>
                <w:lang w:val="en-US" w:eastAsia="zh-CN" w:bidi="ar"/>
              </w:rPr>
              <w:t>机械制造及自动化</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面向设备制造、专用设备制造、机械工程、机械冷加工等单位就业。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电气技术分院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发电厂及电力系统</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电力工程</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电气设计、电气设备安装与调试、发电厂与变电站运行与管理等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电气自动化技术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电气设备及控制系统的应用开发、技术服务，电气设备或供配电系统的运行、维护等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20</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工业过程自动化技术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电气设备及现场仪表的选型、安装、调试、维护，生产过程控制系统运行、管理、改造等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21</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消防、交通等电子信息领域生产组织、技术管理、电子设备维护、电子信息技术的开发</w:t>
            </w:r>
            <w:r>
              <w:rPr>
                <w:rFonts w:hint="eastAsia" w:ascii="宋体" w:hAnsi="宋体" w:cs="宋体"/>
                <w:i w:val="0"/>
                <w:color w:val="auto"/>
                <w:sz w:val="22"/>
                <w:szCs w:val="22"/>
                <w:u w:val="none"/>
                <w:lang w:eastAsia="zh-CN"/>
              </w:rPr>
              <w:t>等单位就业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22</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面向电梯开发运行、维护、建筑工程</w:t>
            </w:r>
            <w:r>
              <w:rPr>
                <w:rFonts w:hint="eastAsia" w:ascii="宋体" w:hAnsi="宋体" w:eastAsia="宋体" w:cs="宋体"/>
                <w:i w:val="0"/>
                <w:color w:val="auto"/>
                <w:sz w:val="22"/>
                <w:szCs w:val="22"/>
                <w:u w:val="none"/>
              </w:rPr>
              <w:t>等</w:t>
            </w:r>
            <w:r>
              <w:rPr>
                <w:rFonts w:hint="eastAsia" w:ascii="宋体" w:hAnsi="宋体" w:cs="宋体"/>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光伏工程技术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面向多晶硅制造、</w:t>
            </w:r>
            <w:r>
              <w:rPr>
                <w:rFonts w:hint="eastAsia" w:ascii="宋体" w:hAnsi="宋体" w:eastAsia="宋体" w:cs="宋体"/>
                <w:i w:val="0"/>
                <w:color w:val="auto"/>
                <w:sz w:val="22"/>
                <w:szCs w:val="22"/>
                <w:u w:val="none"/>
              </w:rPr>
              <w:t>太阳能电池片、</w:t>
            </w:r>
            <w:r>
              <w:rPr>
                <w:rFonts w:hint="eastAsia" w:ascii="宋体" w:hAnsi="宋体" w:cs="宋体"/>
                <w:i w:val="0"/>
                <w:color w:val="auto"/>
                <w:sz w:val="22"/>
                <w:szCs w:val="22"/>
                <w:u w:val="none"/>
                <w:lang w:eastAsia="zh-CN"/>
              </w:rPr>
              <w:t>太阳能发电</w:t>
            </w:r>
            <w:r>
              <w:rPr>
                <w:rFonts w:hint="eastAsia" w:ascii="宋体" w:hAnsi="宋体" w:eastAsia="宋体" w:cs="宋体"/>
                <w:i w:val="0"/>
                <w:color w:val="auto"/>
                <w:sz w:val="22"/>
                <w:szCs w:val="22"/>
                <w:u w:val="none"/>
              </w:rPr>
              <w:t>、光伏组件</w:t>
            </w:r>
            <w:r>
              <w:rPr>
                <w:rFonts w:hint="eastAsia" w:ascii="宋体" w:hAnsi="宋体" w:cs="宋体"/>
                <w:i w:val="0"/>
                <w:color w:val="auto"/>
                <w:sz w:val="22"/>
                <w:szCs w:val="22"/>
                <w:u w:val="none"/>
                <w:lang w:eastAsia="zh-CN"/>
              </w:rPr>
              <w:t>研发</w:t>
            </w:r>
            <w:r>
              <w:rPr>
                <w:rFonts w:hint="eastAsia" w:ascii="宋体" w:hAnsi="宋体" w:eastAsia="宋体" w:cs="宋体"/>
                <w:i w:val="0"/>
                <w:color w:val="auto"/>
                <w:sz w:val="22"/>
                <w:szCs w:val="22"/>
                <w:u w:val="none"/>
              </w:rPr>
              <w:t>、光伏材料质量检测、光伏发电施工，光伏发电系统设计</w:t>
            </w:r>
            <w:r>
              <w:rPr>
                <w:rFonts w:hint="eastAsia" w:ascii="宋体" w:hAnsi="宋体" w:cs="宋体"/>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就业前景巨大</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24</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智能控制技术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面向各类</w:t>
            </w:r>
            <w:r>
              <w:rPr>
                <w:rFonts w:hint="eastAsia" w:ascii="宋体" w:hAnsi="宋体" w:eastAsia="宋体" w:cs="宋体"/>
                <w:i w:val="0"/>
                <w:color w:val="auto"/>
                <w:sz w:val="22"/>
                <w:szCs w:val="22"/>
                <w:u w:val="none"/>
              </w:rPr>
              <w:t>产线设计类企业</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电子产品的设计与开发、电子产品的销售和维修、工业生产线安装、调试与维护等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25</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建材与材料技术分院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道路与桥梁工程技术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公路管理、道桥施工</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设计院、道路养护、</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监理</w:t>
            </w:r>
            <w:r>
              <w:rPr>
                <w:rFonts w:hint="eastAsia" w:ascii="宋体" w:hAnsi="宋体" w:cs="宋体"/>
                <w:i w:val="0"/>
                <w:color w:val="auto"/>
                <w:sz w:val="22"/>
                <w:szCs w:val="22"/>
                <w:u w:val="none"/>
                <w:lang w:eastAsia="zh-CN"/>
              </w:rPr>
              <w:t>等单位就业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建筑工程技术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理科</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房地产开发公司、建筑施工企业、设计院、</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测绘企业、监理等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89%</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工程造价</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设计院、</w:t>
            </w:r>
            <w:r>
              <w:rPr>
                <w:rFonts w:hint="eastAsia" w:ascii="宋体" w:hAnsi="宋体" w:cs="宋体"/>
                <w:i w:val="0"/>
                <w:color w:val="auto"/>
                <w:kern w:val="0"/>
                <w:sz w:val="22"/>
                <w:szCs w:val="22"/>
                <w:u w:val="none"/>
                <w:lang w:val="en-US" w:eastAsia="zh-CN" w:bidi="ar"/>
              </w:rPr>
              <w:t>工程</w:t>
            </w:r>
            <w:r>
              <w:rPr>
                <w:rFonts w:hint="eastAsia" w:ascii="宋体" w:hAnsi="宋体" w:eastAsia="宋体" w:cs="宋体"/>
                <w:i w:val="0"/>
                <w:color w:val="auto"/>
                <w:kern w:val="0"/>
                <w:sz w:val="22"/>
                <w:szCs w:val="22"/>
                <w:u w:val="none"/>
                <w:lang w:val="en-US" w:eastAsia="zh-CN" w:bidi="ar"/>
              </w:rPr>
              <w:t>造价咨询公司、施工企业、监理企业、审计事务所等</w:t>
            </w:r>
            <w:r>
              <w:rPr>
                <w:rFonts w:hint="eastAsia" w:ascii="宋体" w:hAnsi="宋体" w:cs="宋体"/>
                <w:i w:val="0"/>
                <w:color w:val="auto"/>
                <w:kern w:val="0"/>
                <w:sz w:val="22"/>
                <w:szCs w:val="22"/>
                <w:u w:val="none"/>
                <w:lang w:val="en-US" w:eastAsia="zh-CN" w:bidi="ar"/>
              </w:rPr>
              <w:t>单位就业</w:t>
            </w:r>
            <w:r>
              <w:rPr>
                <w:rFonts w:hint="eastAsia" w:ascii="宋体" w:hAnsi="宋体" w:eastAsia="宋体" w:cs="宋体"/>
                <w:i w:val="0"/>
                <w:color w:val="auto"/>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98%</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信息与软件分院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计算机网络技术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网络设备安装与调试、计算机网络管理、</w:t>
            </w:r>
            <w:r>
              <w:rPr>
                <w:rFonts w:hint="eastAsia" w:ascii="宋体" w:hAnsi="宋体" w:cs="宋体"/>
                <w:i w:val="0"/>
                <w:color w:val="auto"/>
                <w:sz w:val="22"/>
                <w:szCs w:val="22"/>
                <w:u w:val="none"/>
                <w:lang w:eastAsia="zh-CN"/>
              </w:rPr>
              <w:t>各类企事业单位网络中心</w:t>
            </w:r>
            <w:r>
              <w:rPr>
                <w:rFonts w:hint="eastAsia" w:ascii="宋体" w:hAnsi="宋体" w:eastAsia="宋体" w:cs="宋体"/>
                <w:i w:val="0"/>
                <w:color w:val="auto"/>
                <w:sz w:val="22"/>
                <w:szCs w:val="22"/>
                <w:u w:val="none"/>
              </w:rPr>
              <w:t>等</w:t>
            </w:r>
            <w:r>
              <w:rPr>
                <w:rFonts w:hint="eastAsia" w:ascii="宋体" w:hAnsi="宋体" w:cs="宋体"/>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大数据技术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互联网、通信、计算机软件等单位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现代移动通信技术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通信工程勘察设计、通信工程施工和监理、无线网络</w:t>
            </w:r>
            <w:r>
              <w:rPr>
                <w:rFonts w:hint="eastAsia" w:ascii="宋体" w:hAnsi="宋体" w:cs="宋体"/>
                <w:i w:val="0"/>
                <w:color w:val="auto"/>
                <w:sz w:val="22"/>
                <w:szCs w:val="22"/>
                <w:u w:val="none"/>
                <w:lang w:eastAsia="zh-CN"/>
              </w:rPr>
              <w:t>维护</w:t>
            </w:r>
            <w:r>
              <w:rPr>
                <w:rFonts w:hint="eastAsia" w:ascii="宋体" w:hAnsi="宋体" w:eastAsia="宋体" w:cs="宋体"/>
                <w:i w:val="0"/>
                <w:color w:val="auto"/>
                <w:sz w:val="22"/>
                <w:szCs w:val="22"/>
                <w:u w:val="none"/>
              </w:rPr>
              <w:t>、电信服务等单位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98%</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31</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电子商务</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平台建设</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运行维护</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管理等单位就业。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99%</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32</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智能互联网络技术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物联网设备</w:t>
            </w:r>
            <w:r>
              <w:rPr>
                <w:rFonts w:hint="eastAsia" w:ascii="宋体" w:hAnsi="宋体" w:cs="宋体"/>
                <w:i w:val="0"/>
                <w:color w:val="auto"/>
                <w:sz w:val="22"/>
                <w:szCs w:val="22"/>
                <w:u w:val="none"/>
                <w:lang w:eastAsia="zh-CN"/>
              </w:rPr>
              <w:t>开发、</w:t>
            </w:r>
            <w:r>
              <w:rPr>
                <w:rFonts w:hint="eastAsia" w:ascii="宋体" w:hAnsi="宋体" w:eastAsia="宋体" w:cs="宋体"/>
                <w:i w:val="0"/>
                <w:color w:val="auto"/>
                <w:sz w:val="22"/>
                <w:szCs w:val="22"/>
                <w:u w:val="none"/>
              </w:rPr>
              <w:t>安装与调试、物联网工程实施</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运维</w:t>
            </w:r>
            <w:r>
              <w:rPr>
                <w:rFonts w:hint="eastAsia" w:ascii="宋体" w:hAnsi="宋体" w:cs="宋体"/>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33</w:t>
            </w:r>
          </w:p>
        </w:tc>
        <w:tc>
          <w:tcPr>
            <w:tcW w:w="257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经济与管理分院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大数据与会计</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机关事业单位、会计事务所、各类大中小型企业、</w:t>
            </w:r>
            <w:r>
              <w:rPr>
                <w:rFonts w:hint="eastAsia" w:ascii="宋体" w:hAnsi="宋体" w:cs="宋体"/>
                <w:i w:val="0"/>
                <w:color w:val="auto"/>
                <w:sz w:val="22"/>
                <w:szCs w:val="22"/>
                <w:u w:val="none"/>
                <w:lang w:eastAsia="zh-CN"/>
              </w:rPr>
              <w:t>金融机构、</w:t>
            </w:r>
            <w:r>
              <w:rPr>
                <w:rFonts w:hint="eastAsia" w:ascii="宋体" w:hAnsi="宋体" w:eastAsia="宋体" w:cs="宋体"/>
                <w:i w:val="0"/>
                <w:color w:val="auto"/>
                <w:sz w:val="22"/>
                <w:szCs w:val="22"/>
                <w:u w:val="none"/>
              </w:rPr>
              <w:t>民营企业</w:t>
            </w:r>
            <w:r>
              <w:rPr>
                <w:rFonts w:hint="eastAsia" w:ascii="宋体" w:hAnsi="宋体" w:cs="宋体"/>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34</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国际经济与贸易</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对外贸易</w:t>
            </w:r>
            <w:r>
              <w:rPr>
                <w:rFonts w:hint="eastAsia" w:ascii="宋体" w:hAnsi="宋体" w:cs="宋体"/>
                <w:i w:val="0"/>
                <w:color w:val="auto"/>
                <w:sz w:val="22"/>
                <w:szCs w:val="22"/>
                <w:u w:val="none"/>
                <w:lang w:eastAsia="zh-CN"/>
              </w:rPr>
              <w:t>、企业</w:t>
            </w:r>
            <w:r>
              <w:rPr>
                <w:rFonts w:hint="eastAsia" w:ascii="宋体" w:hAnsi="宋体" w:eastAsia="宋体" w:cs="宋体"/>
                <w:i w:val="0"/>
                <w:color w:val="auto"/>
                <w:sz w:val="22"/>
                <w:szCs w:val="22"/>
                <w:u w:val="none"/>
              </w:rPr>
              <w:t>行政、外贸企业、外资企业、跨国公司</w:t>
            </w:r>
            <w:r>
              <w:rPr>
                <w:rFonts w:hint="eastAsia" w:ascii="宋体" w:hAnsi="宋体" w:cs="宋体"/>
                <w:i w:val="0"/>
                <w:color w:val="auto"/>
                <w:sz w:val="22"/>
                <w:szCs w:val="22"/>
                <w:u w:val="none"/>
                <w:lang w:eastAsia="zh-CN"/>
              </w:rPr>
              <w:t>等单位就业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35</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工商企业管理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面向个大中型工商企业、机关事业单位等单位就业</w:t>
            </w:r>
            <w:r>
              <w:rPr>
                <w:rFonts w:hint="eastAsia" w:ascii="宋体" w:hAnsi="宋体" w:eastAsia="宋体" w:cs="宋体"/>
                <w:i w:val="0"/>
                <w:color w:val="auto"/>
                <w:sz w:val="22"/>
                <w:szCs w:val="22"/>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36</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现代物流管理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道路运输、多式联运、运输代理和运输市场营销等</w:t>
            </w:r>
            <w:r>
              <w:rPr>
                <w:rFonts w:hint="eastAsia" w:ascii="宋体" w:hAnsi="宋体" w:cs="宋体"/>
                <w:i w:val="0"/>
                <w:color w:val="auto"/>
                <w:sz w:val="22"/>
                <w:szCs w:val="22"/>
                <w:u w:val="none"/>
                <w:lang w:eastAsia="zh-CN"/>
              </w:rPr>
              <w:t>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37</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旅游管理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旅游公司，旅游景区、主题公园、旅游度假村、旅游休闲俱乐部、旅游策划公司</w:t>
            </w:r>
            <w:r>
              <w:rPr>
                <w:rFonts w:hint="eastAsia" w:ascii="宋体" w:hAnsi="宋体" w:cs="宋体"/>
                <w:i w:val="0"/>
                <w:color w:val="auto"/>
                <w:sz w:val="22"/>
                <w:szCs w:val="22"/>
                <w:u w:val="none"/>
                <w:lang w:eastAsia="zh-CN"/>
              </w:rPr>
              <w:t>等单位就业。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38</w:t>
            </w:r>
          </w:p>
        </w:tc>
        <w:tc>
          <w:tcPr>
            <w:tcW w:w="257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人力资源管理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国家机关、科研机构、生产制造、商业零售、餐饮服务、</w:t>
            </w:r>
            <w:r>
              <w:rPr>
                <w:rFonts w:hint="eastAsia" w:ascii="宋体" w:hAnsi="宋体" w:cs="宋体"/>
                <w:i w:val="0"/>
                <w:color w:val="auto"/>
                <w:sz w:val="22"/>
                <w:szCs w:val="22"/>
                <w:u w:val="none"/>
                <w:lang w:eastAsia="zh-CN"/>
              </w:rPr>
              <w:t>人力资源管理</w:t>
            </w:r>
            <w:r>
              <w:rPr>
                <w:rFonts w:hint="eastAsia" w:ascii="宋体" w:hAnsi="宋体" w:eastAsia="宋体" w:cs="宋体"/>
                <w:i w:val="0"/>
                <w:color w:val="auto"/>
                <w:sz w:val="22"/>
                <w:szCs w:val="22"/>
                <w:u w:val="none"/>
              </w:rPr>
              <w:t>等企事业单位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91%</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39</w:t>
            </w:r>
          </w:p>
        </w:tc>
        <w:tc>
          <w:tcPr>
            <w:tcW w:w="257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大数据与会计</w:t>
            </w:r>
          </w:p>
          <w:p>
            <w:pPr>
              <w:pStyle w:val="2"/>
              <w:jc w:val="left"/>
              <w:rPr>
                <w:rFonts w:hint="eastAsia"/>
                <w:color w:val="auto"/>
                <w:lang w:val="en-US" w:eastAsia="zh-CN"/>
              </w:rPr>
            </w:pPr>
            <w:r>
              <w:rPr>
                <w:rFonts w:hint="eastAsia" w:cs="宋体"/>
                <w:i w:val="0"/>
                <w:iCs w:val="0"/>
                <w:color w:val="auto"/>
                <w:kern w:val="0"/>
                <w:sz w:val="22"/>
                <w:szCs w:val="22"/>
                <w:u w:val="none"/>
                <w:lang w:val="en-US" w:eastAsia="zh-CN" w:bidi="ar"/>
              </w:rPr>
              <w:t>（中外合作办学）</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面向各涉外单位、集团、金融管理机构从事财务核算、管理、咨询工作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40</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语言与国际合作分院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商务英语</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文理兼收</w:t>
            </w:r>
          </w:p>
        </w:tc>
        <w:tc>
          <w:tcPr>
            <w:tcW w:w="77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对外经济贸易、企事业单位、政府机构、外贸（合资）公司等单位</w:t>
            </w:r>
            <w:r>
              <w:rPr>
                <w:rFonts w:hint="eastAsia" w:ascii="宋体" w:hAnsi="宋体" w:cs="宋体"/>
                <w:i w:val="0"/>
                <w:color w:val="auto"/>
                <w:sz w:val="22"/>
                <w:szCs w:val="22"/>
                <w:u w:val="none"/>
                <w:lang w:eastAsia="zh-CN"/>
              </w:rPr>
              <w:t>就业。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93%</w:t>
            </w:r>
          </w:p>
        </w:tc>
      </w:tr>
      <w:tr>
        <w:tblPrEx>
          <w:tblCellMar>
            <w:top w:w="0" w:type="dxa"/>
            <w:left w:w="0" w:type="dxa"/>
            <w:bottom w:w="0" w:type="dxa"/>
            <w:right w:w="0" w:type="dxa"/>
          </w:tblCellMar>
        </w:tblPrEx>
        <w:trPr>
          <w:trHeight w:val="510" w:hRule="atLeast"/>
          <w:jc w:val="center"/>
        </w:trPr>
        <w:tc>
          <w:tcPr>
            <w:tcW w:w="15309"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仿宋" w:hAnsi="仿宋" w:eastAsia="仿宋" w:cs="仿宋"/>
                <w:i w:val="0"/>
                <w:color w:val="auto"/>
                <w:sz w:val="22"/>
                <w:szCs w:val="22"/>
                <w:u w:val="none"/>
                <w:lang w:val="en-US" w:eastAsia="zh-CN"/>
              </w:rPr>
            </w:pPr>
            <w:r>
              <w:rPr>
                <w:rFonts w:hint="eastAsia" w:ascii="仿宋" w:hAnsi="仿宋" w:eastAsia="仿宋" w:cs="仿宋"/>
                <w:b/>
                <w:bCs/>
                <w:i w:val="0"/>
                <w:color w:val="auto"/>
                <w:sz w:val="28"/>
                <w:szCs w:val="28"/>
                <w:u w:val="none"/>
                <w:lang w:val="en-US" w:eastAsia="zh-CN"/>
              </w:rPr>
              <w:t>近年来我院应届毕业生总体就业率达97%，就业方向主要面向各大中型国有企业、上市集团公司、国家机关事业单位、国家行业管理部门（协会）等单位就业，应届毕业生在专升本、公务员、事业单位、特岗教师录取和招聘上名列自治区同类院校前列。</w:t>
            </w:r>
          </w:p>
        </w:tc>
      </w:tr>
    </w:tbl>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right="0"/>
        <w:jc w:val="both"/>
        <w:textAlignment w:val="auto"/>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r>
        <w:rPr>
          <w:rStyle w:val="9"/>
          <w:rFonts w:hint="eastAsia" w:ascii="微软雅黑" w:hAnsi="微软雅黑" w:eastAsia="微软雅黑" w:cs="微软雅黑"/>
          <w:b/>
          <w:bCs w:val="0"/>
          <w:i w:val="0"/>
          <w:caps w:val="0"/>
          <w:color w:val="auto"/>
          <w:spacing w:val="8"/>
          <w:sz w:val="24"/>
          <w:szCs w:val="24"/>
          <w:shd w:val="clear" w:fill="FFFFFF"/>
          <w:vertAlign w:val="baseline"/>
          <w:lang w:val="en-US" w:eastAsia="zh-CN"/>
        </w:rPr>
        <w:t>注：具体招生计划数和招生类型以自治区教育厅、自治区教育考试院审批为准。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ascii="微软雅黑" w:hAnsi="微软雅黑" w:eastAsia="微软雅黑" w:cs="微软雅黑"/>
          <w:b w:val="0"/>
          <w:i w:val="0"/>
          <w:caps w:val="0"/>
          <w:color w:val="auto"/>
          <w:spacing w:val="8"/>
          <w:sz w:val="27"/>
          <w:szCs w:val="27"/>
        </w:rPr>
      </w:pPr>
      <w:r>
        <w:rPr>
          <w:rStyle w:val="9"/>
          <w:rFonts w:hint="eastAsia" w:ascii="微软雅黑" w:hAnsi="微软雅黑" w:eastAsia="微软雅黑" w:cs="微软雅黑"/>
          <w:i w:val="0"/>
          <w:caps w:val="0"/>
          <w:color w:val="auto"/>
          <w:spacing w:val="8"/>
          <w:sz w:val="27"/>
          <w:szCs w:val="27"/>
          <w:shd w:val="clear" w:fill="FFFFFF"/>
        </w:rPr>
        <w:t>学费、住宿费及教材费</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320" w:firstLineChars="1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1.学费3300元/年（理工类、外语类）、3000元/年（财经类）、2900元/年（文科类），学制3年。</w:t>
      </w:r>
    </w:p>
    <w:p>
      <w:pPr>
        <w:pStyle w:val="2"/>
        <w:numPr>
          <w:ilvl w:val="0"/>
          <w:numId w:val="0"/>
        </w:numPr>
        <w:ind w:firstLine="320" w:firstLineChars="1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2.中泰学院各专业学费4800元/年，学制3年。</w:t>
      </w:r>
    </w:p>
    <w:p>
      <w:pPr>
        <w:pStyle w:val="2"/>
        <w:numPr>
          <w:ilvl w:val="0"/>
          <w:numId w:val="0"/>
        </w:numPr>
        <w:ind w:firstLine="320" w:firstLineChars="100"/>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color w:val="auto"/>
          <w:sz w:val="32"/>
          <w:szCs w:val="32"/>
          <w:lang w:val="en-US" w:eastAsia="zh-CN"/>
        </w:rPr>
        <w:t>3.大数据与会计</w:t>
      </w:r>
      <w:r>
        <w:rPr>
          <w:rFonts w:hint="eastAsia" w:ascii="仿宋_GB2312" w:hAnsi="仿宋_GB2312" w:eastAsia="仿宋_GB2312" w:cs="仿宋_GB2312"/>
          <w:b w:val="0"/>
          <w:bCs w:val="0"/>
          <w:color w:val="auto"/>
          <w:sz w:val="32"/>
          <w:szCs w:val="32"/>
          <w:lang w:val="en-US" w:eastAsia="zh-CN"/>
        </w:rPr>
        <w:t>（中外合作）专业学费10000元/年，学制3年。</w:t>
      </w:r>
    </w:p>
    <w:p>
      <w:pPr>
        <w:keepNext w:val="0"/>
        <w:keepLines w:val="0"/>
        <w:pageBreakBefore w:val="0"/>
        <w:widowControl w:val="0"/>
        <w:kinsoku/>
        <w:wordWrap/>
        <w:overflowPunct/>
        <w:topLinePunct w:val="0"/>
        <w:autoSpaceDE/>
        <w:autoSpaceDN/>
        <w:bidi w:val="0"/>
        <w:adjustRightInd w:val="0"/>
        <w:snapToGrid/>
        <w:spacing w:line="640" w:lineRule="exact"/>
        <w:ind w:right="0" w:rightChars="0" w:firstLine="320" w:firstLineChars="1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4.住宿费:600元/年、800元/年、1000元/年三个标准。</w:t>
      </w:r>
    </w:p>
    <w:p>
      <w:pPr>
        <w:keepNext w:val="0"/>
        <w:keepLines w:val="0"/>
        <w:pageBreakBefore w:val="0"/>
        <w:widowControl w:val="0"/>
        <w:kinsoku/>
        <w:wordWrap/>
        <w:overflowPunct/>
        <w:topLinePunct w:val="0"/>
        <w:autoSpaceDE/>
        <w:autoSpaceDN/>
        <w:bidi w:val="0"/>
        <w:adjustRightInd w:val="0"/>
        <w:snapToGrid/>
        <w:spacing w:line="640" w:lineRule="exact"/>
        <w:ind w:right="0" w:rightChars="0" w:firstLine="320" w:firstLineChars="1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5.预交教材费：500元/年（按实际费用多退少补）</w:t>
      </w:r>
      <w:r>
        <w:rPr>
          <w:rFonts w:hint="eastAsia" w:ascii="仿宋_GB2312" w:hAnsi="仿宋_GB2312" w:eastAsia="仿宋_GB2312" w:cs="仿宋_GB2312"/>
          <w:b w:val="0"/>
          <w:bCs w:val="0"/>
          <w:color w:val="auto"/>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Style w:val="9"/>
          <w:rFonts w:hint="eastAsia" w:ascii="微软雅黑" w:hAnsi="微软雅黑" w:eastAsia="微软雅黑" w:cs="微软雅黑"/>
          <w:i w:val="0"/>
          <w:caps w:val="0"/>
          <w:color w:val="auto"/>
          <w:spacing w:val="8"/>
          <w:sz w:val="27"/>
          <w:szCs w:val="27"/>
          <w:shd w:val="clear" w:fill="FFFFFF"/>
          <w:lang w:eastAsia="zh-CN"/>
        </w:rPr>
      </w:pPr>
      <w:r>
        <w:rPr>
          <w:rStyle w:val="9"/>
          <w:rFonts w:hint="eastAsia" w:ascii="微软雅黑" w:hAnsi="微软雅黑" w:eastAsia="微软雅黑" w:cs="微软雅黑"/>
          <w:i w:val="0"/>
          <w:caps w:val="0"/>
          <w:color w:val="auto"/>
          <w:spacing w:val="8"/>
          <w:sz w:val="27"/>
          <w:szCs w:val="27"/>
          <w:shd w:val="clear" w:fill="FFFFFF"/>
          <w:lang w:eastAsia="zh-CN"/>
        </w:rPr>
        <w:t>奖助措施</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学院具有完善的奖助学金制度，并为特困生提供勤工助学岗位。</w:t>
      </w:r>
    </w:p>
    <w:p>
      <w:pPr>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1.国家奖学金：8000元/年。</w:t>
      </w:r>
    </w:p>
    <w:p>
      <w:pPr>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2.国家励志奖学金：5000元/年。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3.国家助学金：</w:t>
      </w:r>
      <w:r>
        <w:rPr>
          <w:rFonts w:hint="eastAsia" w:ascii="仿宋_GB2312" w:hAnsi="仿宋_GB2312" w:eastAsia="仿宋_GB2312" w:cs="仿宋_GB2312"/>
          <w:color w:val="auto"/>
          <w:sz w:val="32"/>
          <w:szCs w:val="32"/>
          <w:highlight w:val="none"/>
          <w:lang w:val="en-US" w:eastAsia="zh-CN"/>
        </w:rPr>
        <w:t>一等4400元/年、二等3300元/年、三等2200元/年。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4.自治区人民政府高校励志奖学金：6000元/年。</w:t>
      </w:r>
    </w:p>
    <w:p>
      <w:pPr>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5.自治区人民政府高校助学金：一等3000元/年、二等2000元/年、三等1000元/年。</w:t>
      </w:r>
    </w:p>
    <w:p>
      <w:pPr>
        <w:snapToGrid w:val="0"/>
        <w:spacing w:line="560" w:lineRule="exact"/>
        <w:ind w:firstLine="640" w:firstLineChars="200"/>
        <w:rPr>
          <w:rFonts w:hint="eastAsia" w:ascii="黑体" w:hAnsi="黑体" w:eastAsia="黑体" w:cs="黑体"/>
          <w:bCs/>
          <w:color w:val="auto"/>
          <w:kern w:val="2"/>
          <w:sz w:val="32"/>
          <w:szCs w:val="32"/>
          <w:highlight w:val="none"/>
        </w:rPr>
      </w:pPr>
      <w:r>
        <w:rPr>
          <w:rFonts w:hint="eastAsia" w:ascii="仿宋_GB2312" w:hAnsi="仿宋_GB2312" w:eastAsia="仿宋_GB2312" w:cs="仿宋_GB2312"/>
          <w:color w:val="auto"/>
          <w:sz w:val="32"/>
          <w:szCs w:val="32"/>
          <w:highlight w:val="none"/>
        </w:rPr>
        <w:t>6.学院奖学金：一等</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000元/年、二等</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00元/年、三等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00元/年。</w:t>
      </w:r>
    </w:p>
    <w:p>
      <w:pPr>
        <w:keepNext w:val="0"/>
        <w:keepLines w:val="0"/>
        <w:pageBreakBefore w:val="0"/>
        <w:kinsoku/>
        <w:wordWrap/>
        <w:overflowPunct/>
        <w:topLinePunct w:val="0"/>
        <w:autoSpaceDE/>
        <w:autoSpaceDN/>
        <w:bidi w:val="0"/>
        <w:adjustRightInd/>
        <w:spacing w:line="600" w:lineRule="exact"/>
        <w:ind w:right="0" w:rightChars="0"/>
        <w:jc w:val="left"/>
        <w:textAlignment w:val="auto"/>
        <w:outlineLvl w:val="9"/>
        <w:rPr>
          <w:rStyle w:val="9"/>
          <w:rFonts w:hint="eastAsia" w:ascii="微软雅黑" w:hAnsi="微软雅黑" w:eastAsia="微软雅黑" w:cs="微软雅黑"/>
          <w:i w:val="0"/>
          <w:caps w:val="0"/>
          <w:color w:val="auto"/>
          <w:spacing w:val="8"/>
          <w:kern w:val="0"/>
          <w:sz w:val="27"/>
          <w:szCs w:val="27"/>
          <w:shd w:val="clear" w:fill="FFFFFF"/>
          <w:lang w:val="en-US" w:eastAsia="zh-CN" w:bidi="ar"/>
        </w:rPr>
      </w:pPr>
      <w:r>
        <w:rPr>
          <w:rStyle w:val="9"/>
          <w:rFonts w:hint="eastAsia" w:ascii="微软雅黑" w:hAnsi="微软雅黑" w:eastAsia="微软雅黑" w:cs="微软雅黑"/>
          <w:i w:val="0"/>
          <w:caps w:val="0"/>
          <w:color w:val="auto"/>
          <w:spacing w:val="8"/>
          <w:kern w:val="0"/>
          <w:sz w:val="27"/>
          <w:szCs w:val="27"/>
          <w:shd w:val="clear" w:fill="FFFFFF"/>
          <w:lang w:val="en-US" w:eastAsia="zh-CN" w:bidi="ar"/>
        </w:rPr>
        <w:t>志愿填报</w:t>
      </w:r>
    </w:p>
    <w:p>
      <w:pPr>
        <w:pStyle w:val="2"/>
        <w:rPr>
          <w:rFonts w:hint="default"/>
          <w:color w:val="auto"/>
          <w:lang w:val="en-US" w:eastAsia="zh-CN"/>
        </w:rPr>
      </w:pPr>
      <w:r>
        <w:rPr>
          <w:rFonts w:hint="eastAsia" w:ascii="仿宋_GB2312" w:hAnsi="仿宋" w:eastAsia="仿宋_GB2312"/>
          <w:color w:val="auto"/>
          <w:sz w:val="32"/>
          <w:szCs w:val="32"/>
          <w:lang w:val="en-US" w:eastAsia="zh-CN"/>
        </w:rPr>
        <w:t>报考我院的考生</w:t>
      </w:r>
      <w:r>
        <w:rPr>
          <w:rFonts w:hint="eastAsia" w:ascii="仿宋_GB2312" w:hAnsi="仿宋" w:eastAsia="仿宋_GB2312"/>
          <w:color w:val="auto"/>
          <w:sz w:val="32"/>
          <w:szCs w:val="32"/>
          <w:lang w:val="en-US" w:eastAsia="zh-CN"/>
        </w:rPr>
        <w:t>请参看当地省级</w:t>
      </w:r>
      <w:r>
        <w:rPr>
          <w:rFonts w:hint="eastAsia" w:ascii="仿宋_GB2312" w:hAnsi="仿宋" w:eastAsia="仿宋_GB2312"/>
          <w:color w:val="auto"/>
          <w:sz w:val="32"/>
          <w:szCs w:val="32"/>
          <w:lang w:val="en-US" w:eastAsia="zh-CN"/>
        </w:rPr>
        <w:t>招生主管部门公布的招生专业及计划进行填报。</w:t>
      </w:r>
    </w:p>
    <w:p>
      <w:pPr>
        <w:keepNext w:val="0"/>
        <w:keepLines w:val="0"/>
        <w:pageBreakBefore w:val="0"/>
        <w:kinsoku/>
        <w:wordWrap/>
        <w:overflowPunct/>
        <w:topLinePunct w:val="0"/>
        <w:autoSpaceDE/>
        <w:autoSpaceDN/>
        <w:bidi w:val="0"/>
        <w:adjustRightInd/>
        <w:spacing w:line="600" w:lineRule="exact"/>
        <w:ind w:right="0" w:rightChars="0"/>
        <w:jc w:val="left"/>
        <w:textAlignment w:val="auto"/>
        <w:outlineLvl w:val="9"/>
        <w:rPr>
          <w:rFonts w:hint="eastAsia" w:ascii="仿宋_GB2312" w:hAnsi="仿宋_GB2312" w:eastAsia="仿宋_GB2312" w:cs="仿宋_GB2312"/>
          <w:b/>
          <w:color w:val="auto"/>
          <w:sz w:val="32"/>
          <w:szCs w:val="32"/>
          <w:lang w:eastAsia="zh-CN" w:bidi="ar"/>
        </w:rPr>
      </w:pPr>
      <w:r>
        <w:rPr>
          <w:rStyle w:val="9"/>
          <w:rFonts w:hint="eastAsia" w:ascii="微软雅黑" w:hAnsi="微软雅黑" w:eastAsia="微软雅黑" w:cs="微软雅黑"/>
          <w:i w:val="0"/>
          <w:caps w:val="0"/>
          <w:color w:val="auto"/>
          <w:spacing w:val="8"/>
          <w:kern w:val="0"/>
          <w:sz w:val="27"/>
          <w:szCs w:val="27"/>
          <w:shd w:val="clear" w:fill="FFFFFF"/>
          <w:lang w:val="en-US" w:eastAsia="zh-CN" w:bidi="ar"/>
        </w:rPr>
        <w:t>毕业证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1.毕业时颁发教育部电子注册的新疆轻工职业技术学院全日制普通大专毕业证书。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b/>
          <w:color w:val="auto"/>
          <w:sz w:val="24"/>
        </w:rPr>
      </w:pPr>
      <w:r>
        <w:rPr>
          <w:rFonts w:hint="eastAsia" w:ascii="仿宋_GB2312" w:hAnsi="仿宋" w:eastAsia="仿宋_GB2312"/>
          <w:color w:val="auto"/>
          <w:sz w:val="32"/>
          <w:szCs w:val="32"/>
          <w:lang w:val="en-US" w:eastAsia="zh-CN"/>
        </w:rPr>
        <w:t>2.优秀毕业生经推荐可参加直升本考试，符合免试入学条件的可直接升入本科学习，成绩合格者获取本科院校相关学士学位及本科毕业证书。</w:t>
      </w:r>
    </w:p>
    <w:p>
      <w:pPr>
        <w:pStyle w:val="2"/>
        <w:jc w:val="center"/>
        <w:rPr>
          <w:rFonts w:hint="eastAsia"/>
          <w:color w:val="auto"/>
          <w:lang w:eastAsia="zh-CN"/>
        </w:rPr>
      </w:pPr>
      <w:r>
        <w:rPr>
          <w:rFonts w:hint="eastAsia"/>
          <w:color w:val="auto"/>
          <w:lang w:eastAsia="zh-CN"/>
        </w:rPr>
        <w:t>各地州、市招生负责老师</w:t>
      </w:r>
    </w:p>
    <w:p>
      <w:pPr>
        <w:pStyle w:val="2"/>
        <w:rPr>
          <w:rFonts w:hint="default"/>
          <w:color w:val="auto"/>
          <w:sz w:val="30"/>
          <w:szCs w:val="30"/>
          <w:lang w:val="en-US" w:eastAsia="zh-CN"/>
        </w:rPr>
      </w:pPr>
      <w:r>
        <w:rPr>
          <w:rFonts w:hint="eastAsia" w:ascii="仿宋_GB2312" w:hAnsi="仿宋" w:eastAsia="仿宋_GB2312"/>
          <w:color w:val="auto"/>
          <w:sz w:val="30"/>
          <w:szCs w:val="30"/>
          <w:lang w:val="en-US" w:eastAsia="zh-CN"/>
        </w:rPr>
        <w:t>乌鲁木齐市：阿老师15099613151  昌  吉  州：</w:t>
      </w:r>
      <w:r>
        <w:rPr>
          <w:rFonts w:hint="eastAsia" w:ascii="仿宋_GB2312" w:hAnsi="仿宋" w:eastAsia="仿宋_GB2312"/>
          <w:color w:val="auto"/>
          <w:sz w:val="30"/>
          <w:szCs w:val="30"/>
          <w:lang w:val="en-US" w:eastAsia="zh-CN"/>
        </w:rPr>
        <w:t>胡老师18599102068</w:t>
      </w:r>
    </w:p>
    <w:p>
      <w:pPr>
        <w:pStyle w:val="2"/>
        <w:rPr>
          <w:rFonts w:hint="default"/>
          <w:color w:val="auto"/>
          <w:sz w:val="30"/>
          <w:szCs w:val="30"/>
          <w:lang w:val="en-US" w:eastAsia="zh-CN"/>
        </w:rPr>
      </w:pPr>
      <w:r>
        <w:rPr>
          <w:rFonts w:hint="eastAsia" w:ascii="仿宋_GB2312" w:hAnsi="仿宋" w:eastAsia="仿宋_GB2312"/>
          <w:color w:val="auto"/>
          <w:sz w:val="30"/>
          <w:szCs w:val="30"/>
          <w:lang w:val="en-US" w:eastAsia="zh-CN"/>
        </w:rPr>
        <w:t>吐 鲁 番市：</w:t>
      </w:r>
      <w:r>
        <w:rPr>
          <w:rFonts w:hint="eastAsia" w:ascii="仿宋_GB2312" w:hAnsi="仿宋" w:eastAsia="仿宋_GB2312"/>
          <w:color w:val="auto"/>
          <w:sz w:val="30"/>
          <w:szCs w:val="30"/>
          <w:lang w:val="en-US" w:eastAsia="zh-CN"/>
        </w:rPr>
        <w:t>卡老师13899869699</w:t>
      </w:r>
      <w:r>
        <w:rPr>
          <w:rFonts w:hint="eastAsia" w:ascii="仿宋_GB2312" w:hAnsi="仿宋" w:eastAsia="仿宋_GB2312"/>
          <w:color w:val="auto"/>
          <w:sz w:val="30"/>
          <w:szCs w:val="30"/>
          <w:lang w:val="en-US" w:eastAsia="zh-CN"/>
        </w:rPr>
        <w:t xml:space="preserve">  哈  密  市：</w:t>
      </w:r>
      <w:r>
        <w:rPr>
          <w:rFonts w:hint="eastAsia" w:ascii="仿宋_GB2312" w:hAnsi="仿宋" w:eastAsia="仿宋_GB2312"/>
          <w:color w:val="auto"/>
          <w:sz w:val="30"/>
          <w:szCs w:val="30"/>
          <w:lang w:val="en-US" w:eastAsia="zh-CN"/>
        </w:rPr>
        <w:t>胡老师18599102068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博      州：黄老师13565930537  石 河 子市：黄老师13565930537</w:t>
      </w:r>
    </w:p>
    <w:p>
      <w:pPr>
        <w:pStyle w:val="2"/>
        <w:rPr>
          <w:rFonts w:hint="default"/>
          <w:color w:val="auto"/>
          <w:sz w:val="30"/>
          <w:szCs w:val="30"/>
          <w:lang w:val="en-US" w:eastAsia="zh-CN"/>
        </w:rPr>
      </w:pPr>
      <w:r>
        <w:rPr>
          <w:rFonts w:hint="eastAsia" w:ascii="仿宋_GB2312" w:hAnsi="仿宋" w:eastAsia="仿宋_GB2312"/>
          <w:color w:val="auto"/>
          <w:sz w:val="30"/>
          <w:szCs w:val="30"/>
          <w:lang w:val="en-US" w:eastAsia="zh-CN"/>
        </w:rPr>
        <w:t>伊  犁  州：胡老师18599102068  克拉玛依市：胡老师18599102068</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阿勒泰地区：阿老师15099613151  塔 城 地区：黄老师13565930537</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巴      州：曹老师13579867517  阿克苏地区：唐老师18999918258  </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克      州：卡老师13899869699  喀什 地 区：迪老师18599102075  </w:t>
      </w:r>
    </w:p>
    <w:p>
      <w:pPr>
        <w:rPr>
          <w:rFonts w:hint="default"/>
          <w:color w:val="auto"/>
          <w:sz w:val="30"/>
          <w:szCs w:val="30"/>
          <w:lang w:val="en-US" w:eastAsia="zh-CN"/>
        </w:rPr>
      </w:pPr>
      <w:r>
        <w:rPr>
          <w:rFonts w:hint="eastAsia" w:ascii="仿宋_GB2312" w:hAnsi="仿宋" w:eastAsia="仿宋_GB2312"/>
          <w:color w:val="auto"/>
          <w:sz w:val="30"/>
          <w:szCs w:val="30"/>
          <w:lang w:val="en-US" w:eastAsia="zh-CN"/>
        </w:rPr>
        <w:t>和 田 地区：迪老师18599102075  奎  屯  市：安老师15276798669</w:t>
      </w:r>
    </w:p>
    <w:p>
      <w:pPr>
        <w:pStyle w:val="2"/>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lang w:val="en-US" w:eastAsia="zh-CN"/>
        </w:rPr>
        <w:tab/>
      </w:r>
      <w:r>
        <w:rPr>
          <w:rFonts w:hint="eastAsia" w:ascii="仿宋_GB2312" w:hAnsi="仿宋" w:eastAsia="仿宋_GB2312"/>
          <w:color w:val="auto"/>
          <w:sz w:val="24"/>
          <w:szCs w:val="24"/>
          <w:lang w:val="en-US" w:eastAsia="zh-CN"/>
        </w:rPr>
        <w:t xml:space="preserve"> </w:t>
      </w:r>
      <w:r>
        <w:rPr>
          <w:rFonts w:hint="eastAsia" w:ascii="仿宋_GB2312" w:hAnsi="仿宋" w:eastAsia="仿宋_GB2312"/>
          <w:b/>
          <w:bCs/>
          <w:color w:val="auto"/>
          <w:sz w:val="32"/>
          <w:szCs w:val="32"/>
          <w:highlight w:val="none"/>
          <w:lang w:val="en-US" w:eastAsia="zh-CN"/>
        </w:rPr>
        <w:t>上述负责老师联系方式手机与微信同号</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咨 询 电 话：0991-6850027（传真）、6860800</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监督举报电话：0991-6850034</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de-DE" w:eastAsia="zh-CN"/>
        </w:rPr>
      </w:pPr>
      <w:r>
        <w:rPr>
          <w:rFonts w:hint="eastAsia" w:ascii="仿宋_GB2312" w:hAnsi="仿宋" w:eastAsia="仿宋_GB2312"/>
          <w:color w:val="auto"/>
          <w:sz w:val="32"/>
          <w:szCs w:val="32"/>
          <w:lang w:val="en-US" w:eastAsia="zh-CN"/>
        </w:rPr>
        <w:t>网        址：http：//www.xjqg.edu.cn</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eastAsia="仿宋_GB2312"/>
          <w:b/>
          <w:color w:val="auto"/>
          <w:sz w:val="24"/>
        </w:rPr>
      </w:pPr>
      <w:r>
        <w:rPr>
          <w:rFonts w:hint="eastAsia" w:ascii="仿宋_GB2312" w:hAnsi="仿宋" w:eastAsia="仿宋_GB2312"/>
          <w:color w:val="auto"/>
          <w:sz w:val="32"/>
          <w:szCs w:val="32"/>
          <w:lang w:val="en-US" w:eastAsia="zh-CN"/>
        </w:rPr>
        <w:t>通讯地址：乌鲁木齐市米东区乐民路1023号新疆轻工职业技术学院招生与就业指导办公室。邮政编码：830021</w:t>
      </w:r>
    </w:p>
    <w:p>
      <w:pPr>
        <w:rPr>
          <w:rFonts w:hint="eastAsia"/>
          <w:b w:val="0"/>
          <w:bCs/>
          <w:i w:val="0"/>
          <w:iCs w:val="0"/>
          <w:color w:val="auto"/>
          <w:lang w:eastAsia="zh-CN"/>
        </w:rPr>
      </w:pP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eastAsia="仿宋_GB2312"/>
          <w:color w:val="auto"/>
          <w:sz w:val="18"/>
          <w:szCs w:val="18"/>
          <w:lang w:eastAsia="zh-CN"/>
        </w:rPr>
      </w:pPr>
      <w:r>
        <w:rPr>
          <w:rFonts w:hint="eastAsia" w:ascii="仿宋_GB2312" w:hAnsi="仿宋" w:eastAsia="仿宋_GB2312"/>
          <w:color w:val="auto"/>
          <w:sz w:val="28"/>
          <w:szCs w:val="28"/>
          <w:lang w:val="en-US" w:eastAsia="zh-CN"/>
        </w:rPr>
        <w:t>新疆轻工职业技术学院招生与就业指导办公室官方微信公众号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 w:eastAsia="仿宋_GB2312"/>
          <w:color w:val="auto"/>
          <w:sz w:val="24"/>
          <w:szCs w:val="24"/>
          <w:lang w:val="en-US" w:eastAsia="zh-CN"/>
        </w:rPr>
      </w:pPr>
      <w:r>
        <w:rPr>
          <w:rFonts w:hint="eastAsia" w:ascii="仿宋_GB2312" w:eastAsia="仿宋_GB2312"/>
          <w:b w:val="0"/>
          <w:bCs w:val="0"/>
          <w:color w:val="auto"/>
          <w:sz w:val="30"/>
          <w:szCs w:val="30"/>
          <w:lang w:eastAsia="zh-CN"/>
        </w:rPr>
        <w:drawing>
          <wp:anchor distT="0" distB="0" distL="114300" distR="114300" simplePos="0" relativeHeight="251660288" behindDoc="0" locked="0" layoutInCell="1" allowOverlap="1">
            <wp:simplePos x="0" y="0"/>
            <wp:positionH relativeFrom="column">
              <wp:posOffset>1597025</wp:posOffset>
            </wp:positionH>
            <wp:positionV relativeFrom="paragraph">
              <wp:posOffset>193040</wp:posOffset>
            </wp:positionV>
            <wp:extent cx="1879600" cy="1936115"/>
            <wp:effectExtent l="0" t="0" r="6350" b="6985"/>
            <wp:wrapNone/>
            <wp:docPr id="5" name="图片 2" descr="招生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招生办"/>
                    <pic:cNvPicPr>
                      <a:picLocks noChangeAspect="1"/>
                    </pic:cNvPicPr>
                  </pic:nvPicPr>
                  <pic:blipFill>
                    <a:blip r:embed="rId4"/>
                    <a:stretch>
                      <a:fillRect/>
                    </a:stretch>
                  </pic:blipFill>
                  <pic:spPr>
                    <a:xfrm>
                      <a:off x="0" y="0"/>
                      <a:ext cx="1879600" cy="1936115"/>
                    </a:xfrm>
                    <a:prstGeom prst="rect">
                      <a:avLst/>
                    </a:prstGeom>
                    <a:noFill/>
                    <a:ln>
                      <a:noFill/>
                    </a:ln>
                  </pic:spPr>
                </pic:pic>
              </a:graphicData>
            </a:graphic>
          </wp:anchor>
        </w:drawing>
      </w:r>
      <w:r>
        <w:rPr>
          <w:rFonts w:hint="eastAsia" w:ascii="仿宋_GB2312" w:hAnsi="仿宋" w:eastAsia="仿宋_GB2312"/>
          <w:color w:val="auto"/>
          <w:sz w:val="24"/>
          <w:szCs w:val="24"/>
          <w:lang w:val="en-US" w:eastAsia="zh-CN"/>
        </w:rPr>
        <w:tab/>
      </w:r>
      <w:r>
        <w:rPr>
          <w:rFonts w:hint="eastAsia" w:ascii="仿宋_GB2312" w:hAnsi="仿宋" w:eastAsia="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ab/>
      </w:r>
      <w:r>
        <w:rPr>
          <w:rFonts w:hint="eastAsia" w:ascii="仿宋_GB2312" w:hAnsi="仿宋" w:eastAsia="仿宋_GB2312"/>
          <w:color w:val="auto"/>
          <w:sz w:val="24"/>
          <w:szCs w:val="24"/>
          <w:lang w:val="en-US" w:eastAsia="zh-CN"/>
        </w:rPr>
        <w:t xml:space="preserve"> </w:t>
      </w:r>
    </w:p>
    <w:p>
      <w:pPr>
        <w:rPr>
          <w:rFonts w:hint="eastAsia"/>
          <w:color w:val="auto"/>
          <w:lang w:eastAsia="zh-CN"/>
        </w:rPr>
      </w:pPr>
    </w:p>
    <w:p>
      <w:pPr>
        <w:pStyle w:val="2"/>
        <w:rPr>
          <w:rFonts w:hint="default"/>
          <w:color w:val="auto"/>
          <w:lang w:val="en-US" w:eastAsia="zh-CN"/>
        </w:rPr>
      </w:pPr>
    </w:p>
    <w:p>
      <w:pPr>
        <w:pStyle w:val="2"/>
        <w:rPr>
          <w:rFonts w:hint="default"/>
          <w:color w:val="auto"/>
          <w:lang w:val="en-US" w:eastAsia="zh-CN"/>
        </w:rPr>
      </w:pPr>
    </w:p>
    <w:p>
      <w:pPr>
        <w:rPr>
          <w:color w:val="auto"/>
        </w:rPr>
      </w:pPr>
    </w:p>
    <w:bookmarkEnd w:id="0"/>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Std-Light-Ac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TdkZWE2ZGY4ODY5YTZmYmE2NjAyNDY4NWU1ZjQifQ=="/>
  </w:docVars>
  <w:rsids>
    <w:rsidRoot w:val="1C5830F6"/>
    <w:rsid w:val="00224253"/>
    <w:rsid w:val="01632467"/>
    <w:rsid w:val="03313526"/>
    <w:rsid w:val="03AD4385"/>
    <w:rsid w:val="04331BA7"/>
    <w:rsid w:val="04811B11"/>
    <w:rsid w:val="055D0C4C"/>
    <w:rsid w:val="079A2177"/>
    <w:rsid w:val="07D327AD"/>
    <w:rsid w:val="08624DE2"/>
    <w:rsid w:val="08905AF1"/>
    <w:rsid w:val="08B00D32"/>
    <w:rsid w:val="09373288"/>
    <w:rsid w:val="09B96A5D"/>
    <w:rsid w:val="0ACF778E"/>
    <w:rsid w:val="0AF11F65"/>
    <w:rsid w:val="0B4C2D8C"/>
    <w:rsid w:val="0C450622"/>
    <w:rsid w:val="0CD0371D"/>
    <w:rsid w:val="0D7D346D"/>
    <w:rsid w:val="0D976DB0"/>
    <w:rsid w:val="0DE36B35"/>
    <w:rsid w:val="0EB43609"/>
    <w:rsid w:val="0F903DC4"/>
    <w:rsid w:val="110E1D8B"/>
    <w:rsid w:val="1176727A"/>
    <w:rsid w:val="1195471E"/>
    <w:rsid w:val="11EF4E0C"/>
    <w:rsid w:val="1254215C"/>
    <w:rsid w:val="128A5A56"/>
    <w:rsid w:val="13543431"/>
    <w:rsid w:val="13627882"/>
    <w:rsid w:val="137B1F2B"/>
    <w:rsid w:val="142C36FC"/>
    <w:rsid w:val="14E67A90"/>
    <w:rsid w:val="156441BB"/>
    <w:rsid w:val="160B6C76"/>
    <w:rsid w:val="187E4203"/>
    <w:rsid w:val="19152979"/>
    <w:rsid w:val="19593F9A"/>
    <w:rsid w:val="1B68589A"/>
    <w:rsid w:val="1C2E5DAC"/>
    <w:rsid w:val="1C5830F6"/>
    <w:rsid w:val="1CB25BAD"/>
    <w:rsid w:val="1CC45CDD"/>
    <w:rsid w:val="1CE53331"/>
    <w:rsid w:val="1DE504E2"/>
    <w:rsid w:val="1E965F6E"/>
    <w:rsid w:val="1F0E11DF"/>
    <w:rsid w:val="1FFA3097"/>
    <w:rsid w:val="206961E7"/>
    <w:rsid w:val="21AB1D8E"/>
    <w:rsid w:val="23627FFE"/>
    <w:rsid w:val="23A400B5"/>
    <w:rsid w:val="24843DD6"/>
    <w:rsid w:val="249A20DB"/>
    <w:rsid w:val="249E6E14"/>
    <w:rsid w:val="252A4639"/>
    <w:rsid w:val="254E2584"/>
    <w:rsid w:val="257007B5"/>
    <w:rsid w:val="26CB6004"/>
    <w:rsid w:val="26F64328"/>
    <w:rsid w:val="27142DA7"/>
    <w:rsid w:val="276517A5"/>
    <w:rsid w:val="278D594C"/>
    <w:rsid w:val="27ED4A97"/>
    <w:rsid w:val="29005372"/>
    <w:rsid w:val="29192273"/>
    <w:rsid w:val="29E35F4F"/>
    <w:rsid w:val="2AE052E3"/>
    <w:rsid w:val="2B1A2ED5"/>
    <w:rsid w:val="2B3B37C3"/>
    <w:rsid w:val="2C613836"/>
    <w:rsid w:val="2D482204"/>
    <w:rsid w:val="2D844C5C"/>
    <w:rsid w:val="2E134AC5"/>
    <w:rsid w:val="2E6E7857"/>
    <w:rsid w:val="2E7A1E0B"/>
    <w:rsid w:val="2FBC19C0"/>
    <w:rsid w:val="2FC76FF3"/>
    <w:rsid w:val="2FDF6C0C"/>
    <w:rsid w:val="30041196"/>
    <w:rsid w:val="30217146"/>
    <w:rsid w:val="31053232"/>
    <w:rsid w:val="315C263F"/>
    <w:rsid w:val="316136A3"/>
    <w:rsid w:val="316B144B"/>
    <w:rsid w:val="317543A0"/>
    <w:rsid w:val="31A15D6E"/>
    <w:rsid w:val="31F664E1"/>
    <w:rsid w:val="32641627"/>
    <w:rsid w:val="32F062A1"/>
    <w:rsid w:val="33D13F1C"/>
    <w:rsid w:val="351E5BC5"/>
    <w:rsid w:val="353F2124"/>
    <w:rsid w:val="35A85659"/>
    <w:rsid w:val="36283162"/>
    <w:rsid w:val="369C6207"/>
    <w:rsid w:val="388C7D1D"/>
    <w:rsid w:val="39F24D91"/>
    <w:rsid w:val="3A781F47"/>
    <w:rsid w:val="3BBA447E"/>
    <w:rsid w:val="3BBE330A"/>
    <w:rsid w:val="3CC47C89"/>
    <w:rsid w:val="3CF75BA7"/>
    <w:rsid w:val="3D1426BC"/>
    <w:rsid w:val="3D1D411E"/>
    <w:rsid w:val="3D8C1077"/>
    <w:rsid w:val="3EBB0897"/>
    <w:rsid w:val="3F252589"/>
    <w:rsid w:val="3FA7425A"/>
    <w:rsid w:val="405A060F"/>
    <w:rsid w:val="40625D6A"/>
    <w:rsid w:val="40CD378F"/>
    <w:rsid w:val="40E72AB7"/>
    <w:rsid w:val="41351B82"/>
    <w:rsid w:val="423A6D24"/>
    <w:rsid w:val="42562762"/>
    <w:rsid w:val="42637433"/>
    <w:rsid w:val="42862A80"/>
    <w:rsid w:val="42AE0DDB"/>
    <w:rsid w:val="42B76479"/>
    <w:rsid w:val="435755E5"/>
    <w:rsid w:val="43A062AD"/>
    <w:rsid w:val="44235BE9"/>
    <w:rsid w:val="44491289"/>
    <w:rsid w:val="45024901"/>
    <w:rsid w:val="46CF6E7E"/>
    <w:rsid w:val="497839AF"/>
    <w:rsid w:val="49B5274E"/>
    <w:rsid w:val="49E80A5B"/>
    <w:rsid w:val="4ACF4C88"/>
    <w:rsid w:val="4BCE0CFF"/>
    <w:rsid w:val="4BFA2DDD"/>
    <w:rsid w:val="4C3D5BA9"/>
    <w:rsid w:val="4CD50AC9"/>
    <w:rsid w:val="4DC826E0"/>
    <w:rsid w:val="4DCE3CB6"/>
    <w:rsid w:val="4E25783A"/>
    <w:rsid w:val="4E4B613E"/>
    <w:rsid w:val="4E7D64B2"/>
    <w:rsid w:val="4E9C4FFF"/>
    <w:rsid w:val="4EB964BF"/>
    <w:rsid w:val="4F3128F6"/>
    <w:rsid w:val="4FAD0615"/>
    <w:rsid w:val="50333119"/>
    <w:rsid w:val="50AF2AE4"/>
    <w:rsid w:val="5118027C"/>
    <w:rsid w:val="51A947EF"/>
    <w:rsid w:val="53BB14E7"/>
    <w:rsid w:val="543071D9"/>
    <w:rsid w:val="54E2733B"/>
    <w:rsid w:val="54E43AEB"/>
    <w:rsid w:val="54E868B1"/>
    <w:rsid w:val="55295172"/>
    <w:rsid w:val="55A5088F"/>
    <w:rsid w:val="55C776C9"/>
    <w:rsid w:val="55CF6284"/>
    <w:rsid w:val="56491678"/>
    <w:rsid w:val="56604C77"/>
    <w:rsid w:val="56761D20"/>
    <w:rsid w:val="568C452F"/>
    <w:rsid w:val="57033BFB"/>
    <w:rsid w:val="57445D23"/>
    <w:rsid w:val="582C178A"/>
    <w:rsid w:val="586E08EA"/>
    <w:rsid w:val="58D83C7C"/>
    <w:rsid w:val="5919648E"/>
    <w:rsid w:val="591B734A"/>
    <w:rsid w:val="59B843A4"/>
    <w:rsid w:val="5A547E2F"/>
    <w:rsid w:val="5B4372BD"/>
    <w:rsid w:val="5CFC40FC"/>
    <w:rsid w:val="5E12096D"/>
    <w:rsid w:val="5E193C59"/>
    <w:rsid w:val="5E864511"/>
    <w:rsid w:val="5E8E67BE"/>
    <w:rsid w:val="5F832B0F"/>
    <w:rsid w:val="5F841678"/>
    <w:rsid w:val="5FD61D22"/>
    <w:rsid w:val="608E024C"/>
    <w:rsid w:val="61370299"/>
    <w:rsid w:val="61BE5B62"/>
    <w:rsid w:val="620261EC"/>
    <w:rsid w:val="620441C4"/>
    <w:rsid w:val="636F7AF1"/>
    <w:rsid w:val="63AA1741"/>
    <w:rsid w:val="64815632"/>
    <w:rsid w:val="651A03F9"/>
    <w:rsid w:val="65502CB6"/>
    <w:rsid w:val="66AC687A"/>
    <w:rsid w:val="66AF62F8"/>
    <w:rsid w:val="674B5623"/>
    <w:rsid w:val="67E509D4"/>
    <w:rsid w:val="680844AD"/>
    <w:rsid w:val="68143803"/>
    <w:rsid w:val="68EB0D11"/>
    <w:rsid w:val="695A2E49"/>
    <w:rsid w:val="69967CDE"/>
    <w:rsid w:val="6A471D8E"/>
    <w:rsid w:val="6A5A17BB"/>
    <w:rsid w:val="6AA8002E"/>
    <w:rsid w:val="6AB26345"/>
    <w:rsid w:val="6BE50451"/>
    <w:rsid w:val="6C436CAB"/>
    <w:rsid w:val="6C67028D"/>
    <w:rsid w:val="6CA15B87"/>
    <w:rsid w:val="6CEA77F8"/>
    <w:rsid w:val="6DA94C9D"/>
    <w:rsid w:val="6DB6210A"/>
    <w:rsid w:val="6E7447B7"/>
    <w:rsid w:val="6E761EC2"/>
    <w:rsid w:val="6F8F5BFB"/>
    <w:rsid w:val="6FB3452D"/>
    <w:rsid w:val="6FEA0146"/>
    <w:rsid w:val="6FFD73FB"/>
    <w:rsid w:val="715123D9"/>
    <w:rsid w:val="728C47B0"/>
    <w:rsid w:val="738A1255"/>
    <w:rsid w:val="73FB56B3"/>
    <w:rsid w:val="74B26FD7"/>
    <w:rsid w:val="74E34767"/>
    <w:rsid w:val="75330E00"/>
    <w:rsid w:val="75351B76"/>
    <w:rsid w:val="758F6705"/>
    <w:rsid w:val="75F9331B"/>
    <w:rsid w:val="76B44410"/>
    <w:rsid w:val="76DE6FFE"/>
    <w:rsid w:val="770915A4"/>
    <w:rsid w:val="771947C1"/>
    <w:rsid w:val="79500856"/>
    <w:rsid w:val="79874153"/>
    <w:rsid w:val="79C25E58"/>
    <w:rsid w:val="79CF6ED7"/>
    <w:rsid w:val="79E96852"/>
    <w:rsid w:val="7A342476"/>
    <w:rsid w:val="7A8A0855"/>
    <w:rsid w:val="7B9F76B7"/>
    <w:rsid w:val="7C2823C0"/>
    <w:rsid w:val="7CF05303"/>
    <w:rsid w:val="7DC27BF1"/>
    <w:rsid w:val="7E5020A2"/>
    <w:rsid w:val="7EB21466"/>
    <w:rsid w:val="7EC20525"/>
    <w:rsid w:val="7EE51FC5"/>
    <w:rsid w:val="7F5F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1"/>
      <w:szCs w:val="31"/>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Hyperlink"/>
    <w:basedOn w:val="8"/>
    <w:qFormat/>
    <w:uiPriority w:val="0"/>
    <w:rPr>
      <w:color w:val="CC3300"/>
      <w:u w:val="none"/>
    </w:r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ascii="STSongStd-Light-Acro" w:hAnsi="STSongStd-Light-Acro" w:eastAsia="STSongStd-Light-Acro" w:cs="STSongStd-Light-Acro"/>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4855</Words>
  <Characters>5368</Characters>
  <Lines>0</Lines>
  <Paragraphs>0</Paragraphs>
  <TotalTime>0</TotalTime>
  <ScaleCrop>false</ScaleCrop>
  <LinksUpToDate>false</LinksUpToDate>
  <CharactersWithSpaces>5460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2021-04-23T03:10:00Z</dcterms:created>
  <dc:creator>Administrator</dc:creator>
  <cp:lastModifiedBy>Administrator</cp:lastModifiedBy>
  <cp:lastPrinted>2021-04-27T06:18:00Z</cp:lastPrinted>
  <dcterms:modified xsi:type="dcterms:W3CDTF">2022-06-08T10:16:52Z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3E5D4AA20BEB4A0B9E424BEE123FAE98</vt:lpwstr>
  </property>
</Properties>
</file>