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eastAsia="黑体"/>
          <w:b/>
          <w:sz w:val="36"/>
          <w:szCs w:val="36"/>
        </w:rPr>
      </w:pPr>
      <w:r>
        <w:rPr>
          <w:rFonts w:hint="eastAsia" w:ascii="黑体" w:eastAsia="黑体"/>
          <w:b/>
          <w:sz w:val="36"/>
          <w:szCs w:val="36"/>
        </w:rPr>
        <w:t>新疆轻工职业技术学院20</w:t>
      </w:r>
      <w:r>
        <w:rPr>
          <w:rFonts w:hint="eastAsia" w:ascii="黑体" w:eastAsia="黑体"/>
          <w:b/>
          <w:sz w:val="36"/>
          <w:szCs w:val="36"/>
          <w:lang w:val="en-US" w:eastAsia="zh-CN"/>
        </w:rPr>
        <w:t>22</w:t>
      </w:r>
      <w:r>
        <w:rPr>
          <w:rFonts w:hint="eastAsia" w:ascii="黑体" w:eastAsia="黑体"/>
          <w:b/>
          <w:sz w:val="36"/>
          <w:szCs w:val="36"/>
        </w:rPr>
        <w:t>年</w:t>
      </w:r>
      <w:r>
        <w:rPr>
          <w:rFonts w:ascii="黑体" w:eastAsia="黑体"/>
          <w:b/>
          <w:sz w:val="36"/>
          <w:szCs w:val="36"/>
        </w:rPr>
        <w:t>优秀</w:t>
      </w:r>
      <w:r>
        <w:rPr>
          <w:rFonts w:hint="eastAsia" w:ascii="黑体" w:eastAsia="黑体"/>
          <w:b/>
          <w:sz w:val="36"/>
          <w:szCs w:val="36"/>
        </w:rPr>
        <w:t>中职</w:t>
      </w:r>
      <w:r>
        <w:rPr>
          <w:rFonts w:ascii="黑体" w:eastAsia="黑体"/>
          <w:b/>
          <w:sz w:val="36"/>
          <w:szCs w:val="36"/>
        </w:rPr>
        <w:t>毕业生</w:t>
      </w:r>
    </w:p>
    <w:p>
      <w:pPr>
        <w:spacing w:line="500" w:lineRule="exact"/>
        <w:jc w:val="center"/>
        <w:rPr>
          <w:rFonts w:hint="eastAsia" w:ascii="黑体" w:eastAsia="黑体"/>
          <w:b/>
          <w:sz w:val="36"/>
          <w:szCs w:val="36"/>
          <w:lang w:eastAsia="zh-CN"/>
        </w:rPr>
      </w:pPr>
      <w:r>
        <w:rPr>
          <w:rFonts w:ascii="黑体" w:eastAsia="黑体"/>
          <w:b/>
          <w:sz w:val="36"/>
          <w:szCs w:val="36"/>
        </w:rPr>
        <w:t>直升高职（专科）</w:t>
      </w:r>
      <w:r>
        <w:rPr>
          <w:rFonts w:hint="eastAsia" w:ascii="黑体" w:eastAsia="黑体"/>
          <w:b/>
          <w:sz w:val="36"/>
          <w:szCs w:val="36"/>
        </w:rPr>
        <w:t>招生</w:t>
      </w:r>
      <w:r>
        <w:rPr>
          <w:rFonts w:hint="eastAsia" w:ascii="黑体" w:eastAsia="黑体"/>
          <w:b/>
          <w:sz w:val="36"/>
          <w:szCs w:val="36"/>
          <w:lang w:eastAsia="zh-CN"/>
        </w:rPr>
        <w:t>章程</w:t>
      </w:r>
    </w:p>
    <w:p>
      <w:pPr>
        <w:spacing w:line="500" w:lineRule="exact"/>
        <w:rPr>
          <w:rFonts w:hint="eastAsia" w:ascii="仿宋_GB2312" w:eastAsia="仿宋_GB2312"/>
          <w:b/>
          <w:bCs/>
          <w:sz w:val="24"/>
        </w:rPr>
      </w:pPr>
    </w:p>
    <w:p>
      <w:pPr>
        <w:spacing w:line="500" w:lineRule="exact"/>
        <w:rPr>
          <w:rFonts w:hint="eastAsia" w:ascii="仿宋_GB2312" w:eastAsia="仿宋_GB2312"/>
          <w:b/>
          <w:bCs/>
          <w:sz w:val="24"/>
        </w:rPr>
      </w:pP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★国家骨干示范高等职业院校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eastAsia="zh-CN" w:bidi="ar"/>
        </w:rPr>
      </w:pPr>
      <w:r>
        <w:rPr>
          <w:rFonts w:hint="eastAsia" w:ascii="仿宋" w:hAnsi="仿宋" w:eastAsia="仿宋" w:cs="仿宋"/>
          <w:b/>
          <w:sz w:val="32"/>
          <w:szCs w:val="32"/>
          <w:lang w:bidi="ar"/>
        </w:rPr>
        <w:t>★</w:t>
      </w:r>
      <w:r>
        <w:rPr>
          <w:rFonts w:hint="eastAsia" w:ascii="仿宋" w:hAnsi="仿宋" w:eastAsia="仿宋" w:cs="仿宋"/>
          <w:b/>
          <w:sz w:val="32"/>
          <w:szCs w:val="32"/>
          <w:lang w:eastAsia="zh-CN" w:bidi="ar"/>
        </w:rPr>
        <w:t>国家优质高等职业学校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eastAsia="zh-CN" w:bidi="ar"/>
        </w:rPr>
      </w:pPr>
      <w:r>
        <w:rPr>
          <w:rFonts w:hint="eastAsia" w:ascii="仿宋" w:hAnsi="仿宋" w:eastAsia="仿宋" w:cs="仿宋"/>
          <w:b/>
          <w:sz w:val="32"/>
          <w:szCs w:val="32"/>
          <w:lang w:bidi="ar"/>
        </w:rPr>
        <w:t>★</w:t>
      </w:r>
      <w:r>
        <w:rPr>
          <w:rFonts w:hint="eastAsia" w:ascii="仿宋" w:hAnsi="仿宋" w:eastAsia="仿宋" w:cs="仿宋"/>
          <w:b/>
          <w:sz w:val="32"/>
          <w:szCs w:val="32"/>
          <w:lang w:eastAsia="zh-CN" w:bidi="ar"/>
        </w:rPr>
        <w:t>国家“高水平专业群建设单位”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★全国职业教育先进单位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★全国首批百所现代学徒制试点学校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★全国高职院校创新创业教育联盟创始单位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★自治区首批获批成立的高等职业技术院校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★教育部“首批职业教育德育工作实验基地”</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★新疆第二产业职教园区理事长单位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★自治区培育高技能人才先进单位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★全国高职院校“服务贡献50强”</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w:t>
      </w:r>
      <w:r>
        <w:rPr>
          <w:rFonts w:hint="default" w:ascii="仿宋" w:hAnsi="仿宋" w:eastAsia="仿宋" w:cs="仿宋"/>
          <w:b/>
          <w:sz w:val="32"/>
          <w:szCs w:val="32"/>
          <w:lang w:bidi="ar"/>
        </w:rPr>
        <w:t>全国首批职业院校数字校园建设实验校</w:t>
      </w:r>
    </w:p>
    <w:p>
      <w:pPr>
        <w:keepNext w:val="0"/>
        <w:keepLines w:val="0"/>
        <w:pageBreakBefore w:val="0"/>
        <w:kinsoku/>
        <w:wordWrap/>
        <w:overflowPunct/>
        <w:topLinePunct w:val="0"/>
        <w:autoSpaceDE/>
        <w:autoSpaceDN/>
        <w:bidi w:val="0"/>
        <w:adjustRightInd/>
        <w:spacing w:line="240" w:lineRule="auto"/>
        <w:ind w:left="0" w:leftChars="0" w:right="0" w:rightChars="0" w:firstLine="482" w:firstLineChars="200"/>
        <w:rPr>
          <w:rFonts w:hint="eastAsia" w:ascii="仿宋" w:hAnsi="仿宋" w:eastAsia="仿宋"/>
          <w:b/>
          <w:bCs/>
          <w:sz w:val="24"/>
          <w:lang w:eastAsia="zh-CN"/>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仿宋_GB2312" w:hAnsi="宋体" w:eastAsia="仿宋_GB2312" w:cs="宋体"/>
          <w:b/>
          <w:bCs/>
          <w:sz w:val="32"/>
          <w:szCs w:val="32"/>
        </w:rPr>
      </w:pPr>
      <w:r>
        <w:rPr>
          <w:rFonts w:hint="eastAsia" w:ascii="仿宋" w:hAnsi="仿宋" w:eastAsia="仿宋" w:cs="仿宋"/>
          <w:b/>
          <w:sz w:val="32"/>
          <w:szCs w:val="32"/>
          <w:lang w:bidi="ar"/>
        </w:rPr>
        <w:t>学院简介</w:t>
      </w:r>
    </w:p>
    <w:p>
      <w:pPr>
        <w:keepNext w:val="0"/>
        <w:keepLines w:val="0"/>
        <w:pageBreakBefore w:val="0"/>
        <w:kinsoku/>
        <w:wordWrap/>
        <w:overflowPunct/>
        <w:topLinePunct w:val="0"/>
        <w:autoSpaceDE/>
        <w:autoSpaceDN/>
        <w:bidi w:val="0"/>
        <w:adjustRightInd/>
        <w:spacing w:line="500" w:lineRule="atLeas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新疆轻工职业技术学院创办于1958年，2000年6月改制为专科层次的高等职业技术学院，是新疆首批高等职业院校，隶属于自治区工业和信息化厅。学院是国家百所骨干示范高职院校、国家优质高等职业学校、</w:t>
      </w:r>
      <w:r>
        <w:rPr>
          <w:rFonts w:hint="eastAsia" w:ascii="仿宋_GB2312" w:hAnsi="仿宋_GB2312" w:eastAsia="仿宋_GB2312" w:cs="仿宋_GB2312"/>
          <w:b w:val="0"/>
          <w:bCs w:val="0"/>
          <w:sz w:val="32"/>
          <w:szCs w:val="32"/>
          <w:u w:val="none"/>
          <w:lang w:val="en-US" w:eastAsia="zh-CN"/>
        </w:rPr>
        <w:t>国家“高水平专业群建设单位”</w:t>
      </w:r>
      <w:r>
        <w:rPr>
          <w:rFonts w:hint="eastAsia" w:ascii="仿宋_GB2312" w:hAnsi="仿宋_GB2312" w:eastAsia="仿宋_GB2312" w:cs="仿宋_GB2312"/>
          <w:b w:val="0"/>
          <w:bCs w:val="0"/>
          <w:sz w:val="32"/>
          <w:szCs w:val="32"/>
          <w:lang w:val="en-US" w:eastAsia="zh-CN"/>
        </w:rPr>
        <w:t>、全国高职院校服务贡献50强、教育部“首批职业教育德育工作实验基地”，新疆第二产业职教园区理事长单位。李克强总理2010年3月来学院视察时称赞:“二产园区办得好，学校办得好，很有特色”。2019年12月，学院被教育部确定为中国特色高水平专业（群）建设单位，应用化工技术被确定为中国高水平专业（群）。</w:t>
      </w:r>
    </w:p>
    <w:p>
      <w:pPr>
        <w:keepNext w:val="0"/>
        <w:keepLines w:val="0"/>
        <w:pageBreakBefore w:val="0"/>
        <w:kinsoku/>
        <w:wordWrap/>
        <w:overflowPunct/>
        <w:topLinePunct w:val="0"/>
        <w:autoSpaceDE/>
        <w:autoSpaceDN/>
        <w:bidi w:val="0"/>
        <w:adjustRightInd/>
        <w:spacing w:line="500" w:lineRule="atLeas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院现有校普通专科学生1.6万人，教职工659人，其中专任教师494人，具有博士、硕士学位203人，副高以上职称133人；常年招生专业43个，国家和自治区级实训基地4个；学院现有国家级教师创新团队1个，自治区级教学团队7个，国家及自治区教学名师9人，自治区职业技能大师6人，自治区教学能手4人；建成国家级精品课程1门、自治区级精品课程18门。近三年，学生获国家级技能大赛获奖17项，自治区级技能大赛获奖63项。学院坚定社会主义办学方向，坚持“工学结合，知行合一”办学理念和“立足新疆，着眼南疆，面向二产，为兴疆固边服务”办学定位，形成了食品、化工、纺织、机电等专业群体系，为新疆培养了一批经济社会发展亟需的高技能技术人才。</w:t>
      </w:r>
    </w:p>
    <w:p>
      <w:pPr>
        <w:pStyle w:val="2"/>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中泰学院简介</w:t>
      </w:r>
    </w:p>
    <w:p>
      <w:pPr>
        <w:ind w:firstLine="640" w:firstLineChars="200"/>
        <w:jc w:val="both"/>
        <w:rPr>
          <w:rFonts w:hint="eastAsia" w:ascii="仿宋_GB2312" w:eastAsia="仿宋_GB2312"/>
          <w:sz w:val="32"/>
          <w:szCs w:val="32"/>
        </w:rPr>
      </w:pPr>
      <w:r>
        <w:rPr>
          <w:rFonts w:hint="eastAsia" w:ascii="仿宋_GB2312" w:eastAsia="仿宋_GB2312"/>
          <w:sz w:val="32"/>
          <w:szCs w:val="32"/>
        </w:rPr>
        <w:t>新疆轻工职业技术学院</w:t>
      </w:r>
      <w:r>
        <w:rPr>
          <w:rFonts w:hint="eastAsia" w:ascii="仿宋_GB2312" w:eastAsia="仿宋_GB2312"/>
          <w:sz w:val="32"/>
          <w:szCs w:val="32"/>
          <w:lang w:val="en-US" w:eastAsia="zh-CN"/>
        </w:rPr>
        <w:t>--</w:t>
      </w:r>
      <w:r>
        <w:rPr>
          <w:rFonts w:hint="eastAsia" w:ascii="仿宋_GB2312" w:eastAsia="仿宋_GB2312"/>
          <w:sz w:val="32"/>
          <w:szCs w:val="32"/>
          <w:lang w:eastAsia="zh-CN"/>
        </w:rPr>
        <w:t>中泰学院，</w:t>
      </w:r>
      <w:r>
        <w:rPr>
          <w:rFonts w:hint="eastAsia" w:ascii="仿宋_GB2312" w:eastAsia="仿宋_GB2312"/>
          <w:sz w:val="32"/>
          <w:szCs w:val="32"/>
          <w:lang w:val="en-US" w:eastAsia="zh-CN"/>
        </w:rPr>
        <w:t>是我院与新疆中泰集团校企合作办学的二级学院</w:t>
      </w:r>
      <w:r>
        <w:rPr>
          <w:rFonts w:hint="eastAsia" w:ascii="仿宋_GB2312" w:eastAsia="仿宋_GB2312"/>
          <w:sz w:val="32"/>
          <w:szCs w:val="32"/>
        </w:rPr>
        <w:t>，</w:t>
      </w:r>
      <w:r>
        <w:rPr>
          <w:rFonts w:hint="eastAsia" w:ascii="仿宋_GB2312" w:eastAsia="仿宋_GB2312"/>
          <w:sz w:val="32"/>
          <w:szCs w:val="32"/>
          <w:lang w:eastAsia="zh-CN"/>
        </w:rPr>
        <w:t>于</w:t>
      </w:r>
      <w:r>
        <w:rPr>
          <w:rFonts w:hint="eastAsia" w:ascii="仿宋_GB2312" w:eastAsia="仿宋_GB2312"/>
          <w:sz w:val="32"/>
          <w:szCs w:val="32"/>
          <w:lang w:val="en-US" w:eastAsia="zh-CN"/>
        </w:rPr>
        <w:t>2018</w:t>
      </w:r>
      <w:r>
        <w:rPr>
          <w:rFonts w:hint="eastAsia" w:ascii="仿宋_GB2312" w:eastAsia="仿宋_GB2312"/>
          <w:sz w:val="32"/>
          <w:szCs w:val="32"/>
          <w:lang w:eastAsia="zh-CN"/>
        </w:rPr>
        <w:t>年成立，是自治区教育厅第一批混合所有制办学试点项目。</w:t>
      </w:r>
      <w:r>
        <w:rPr>
          <w:rFonts w:hint="eastAsia" w:ascii="仿宋_GB2312" w:eastAsia="仿宋_GB2312"/>
          <w:sz w:val="32"/>
          <w:szCs w:val="32"/>
        </w:rPr>
        <w:t>完善</w:t>
      </w:r>
      <w:r>
        <w:rPr>
          <w:rFonts w:hint="eastAsia" w:ascii="仿宋_GB2312" w:eastAsia="仿宋_GB2312"/>
          <w:sz w:val="32"/>
          <w:szCs w:val="32"/>
          <w:lang w:eastAsia="zh-CN"/>
        </w:rPr>
        <w:t>的</w:t>
      </w:r>
      <w:r>
        <w:rPr>
          <w:rFonts w:hint="eastAsia" w:ascii="仿宋_GB2312" w:eastAsia="仿宋_GB2312"/>
          <w:sz w:val="32"/>
          <w:szCs w:val="32"/>
        </w:rPr>
        <w:t>校企合作育人机制</w:t>
      </w:r>
      <w:r>
        <w:rPr>
          <w:rFonts w:hint="eastAsia" w:ascii="仿宋_GB2312" w:eastAsia="仿宋_GB2312"/>
          <w:sz w:val="32"/>
          <w:szCs w:val="32"/>
          <w:lang w:eastAsia="zh-CN"/>
        </w:rPr>
        <w:t>，</w:t>
      </w:r>
      <w:r>
        <w:rPr>
          <w:rFonts w:hint="eastAsia" w:ascii="仿宋_GB2312" w:eastAsia="仿宋_GB2312"/>
          <w:sz w:val="32"/>
          <w:szCs w:val="32"/>
          <w:lang w:val="en-US" w:eastAsia="zh-CN"/>
        </w:rPr>
        <w:t>现代学徒制</w:t>
      </w:r>
      <w:r>
        <w:rPr>
          <w:rFonts w:hint="eastAsia" w:ascii="仿宋_GB2312" w:eastAsia="仿宋_GB2312"/>
          <w:sz w:val="32"/>
          <w:szCs w:val="32"/>
        </w:rPr>
        <w:t>人才培养</w:t>
      </w:r>
      <w:r>
        <w:rPr>
          <w:rFonts w:hint="eastAsia" w:ascii="仿宋_GB2312" w:eastAsia="仿宋_GB2312"/>
          <w:sz w:val="32"/>
          <w:szCs w:val="32"/>
          <w:lang w:eastAsia="zh-CN"/>
        </w:rPr>
        <w:t>和</w:t>
      </w:r>
      <w:r>
        <w:rPr>
          <w:rFonts w:hint="eastAsia" w:ascii="仿宋_GB2312" w:eastAsia="仿宋_GB2312"/>
          <w:sz w:val="32"/>
          <w:szCs w:val="32"/>
        </w:rPr>
        <w:t>创新技术技能人才培养模式，</w:t>
      </w:r>
      <w:r>
        <w:rPr>
          <w:rFonts w:hint="eastAsia" w:ascii="仿宋_GB2312" w:eastAsia="仿宋_GB2312"/>
          <w:sz w:val="32"/>
          <w:szCs w:val="32"/>
          <w:lang w:eastAsia="zh-CN"/>
        </w:rPr>
        <w:t>深受企业和毕业生的广泛认可。目前已有两届毕业生，</w:t>
      </w:r>
      <w:r>
        <w:rPr>
          <w:rFonts w:hint="eastAsia" w:ascii="仿宋_GB2312" w:eastAsia="仿宋_GB2312"/>
          <w:sz w:val="32"/>
          <w:szCs w:val="32"/>
        </w:rPr>
        <w:t>全部就业于中泰集团</w:t>
      </w:r>
      <w:r>
        <w:rPr>
          <w:rFonts w:hint="eastAsia" w:ascii="仿宋_GB2312" w:eastAsia="仿宋_GB2312"/>
          <w:sz w:val="32"/>
          <w:szCs w:val="32"/>
          <w:lang w:eastAsia="zh-CN"/>
        </w:rPr>
        <w:t>各产业基地</w:t>
      </w:r>
      <w:r>
        <w:rPr>
          <w:rFonts w:hint="eastAsia" w:ascii="仿宋_GB2312" w:eastAsia="仿宋_GB2312"/>
          <w:sz w:val="32"/>
          <w:szCs w:val="32"/>
        </w:rPr>
        <w:t>，</w:t>
      </w:r>
      <w:r>
        <w:rPr>
          <w:rFonts w:hint="eastAsia" w:ascii="仿宋_GB2312" w:eastAsia="仿宋_GB2312"/>
          <w:sz w:val="32"/>
          <w:szCs w:val="32"/>
          <w:lang w:eastAsia="zh-CN"/>
        </w:rPr>
        <w:t>月平</w:t>
      </w:r>
      <w:r>
        <w:rPr>
          <w:rFonts w:hint="eastAsia" w:ascii="仿宋_GB2312" w:eastAsia="仿宋_GB2312"/>
          <w:sz w:val="32"/>
          <w:szCs w:val="32"/>
        </w:rPr>
        <w:t>均收入</w:t>
      </w:r>
      <w:r>
        <w:rPr>
          <w:rFonts w:hint="eastAsia" w:ascii="仿宋_GB2312" w:eastAsia="仿宋_GB2312"/>
          <w:sz w:val="32"/>
          <w:szCs w:val="32"/>
          <w:lang w:val="en-US" w:eastAsia="zh-CN"/>
        </w:rPr>
        <w:t>8000</w:t>
      </w:r>
      <w:r>
        <w:rPr>
          <w:rFonts w:hint="eastAsia" w:ascii="仿宋_GB2312" w:eastAsia="仿宋_GB2312"/>
          <w:sz w:val="32"/>
          <w:szCs w:val="32"/>
        </w:rPr>
        <w:t>元以上。</w:t>
      </w:r>
    </w:p>
    <w:p>
      <w:pPr>
        <w:ind w:firstLine="640" w:firstLineChars="200"/>
        <w:rPr>
          <w:rFonts w:hint="eastAsia"/>
          <w:lang w:val="en-US" w:eastAsia="zh-CN"/>
        </w:rPr>
      </w:pPr>
      <w:r>
        <w:rPr>
          <w:rFonts w:hint="eastAsia" w:ascii="仿宋_GB2312" w:eastAsia="仿宋_GB2312"/>
          <w:sz w:val="32"/>
          <w:szCs w:val="32"/>
          <w:lang w:eastAsia="zh-CN"/>
        </w:rPr>
        <w:t>中泰学院采用校企共同管理、共同制定人才培养方案、共建师资队伍、共建实践基地、共同招生的“五双育人”模式开展人才培养。被录取的学生既是学生也是企业的准员工，毕业即可就业，也可双向选择，给广大报考学生提供更多更高的就业平台和选择机会。该培养模式得到自治区各级领导高度认可，</w:t>
      </w:r>
      <w:r>
        <w:rPr>
          <w:rFonts w:hint="eastAsia" w:ascii="仿宋_GB2312" w:eastAsia="仿宋_GB2312"/>
          <w:sz w:val="32"/>
          <w:szCs w:val="32"/>
          <w:lang w:val="en-US" w:eastAsia="zh-CN"/>
        </w:rPr>
        <w:t>2020年11月教育部部长陈宝生到我院调研时对中泰学院的办学模式也给予充分肯定和高度赞扬</w:t>
      </w:r>
      <w:r>
        <w:rPr>
          <w:rFonts w:hint="eastAsia" w:ascii="仿宋_GB2312" w:eastAsia="仿宋_GB2312"/>
          <w:sz w:val="32"/>
          <w:szCs w:val="32"/>
          <w:lang w:eastAsia="zh-CN"/>
        </w:rPr>
        <w:t>。</w:t>
      </w:r>
    </w:p>
    <w:p>
      <w:pPr>
        <w:keepNext w:val="0"/>
        <w:keepLines w:val="0"/>
        <w:pageBreakBefore w:val="0"/>
        <w:kinsoku/>
        <w:wordWrap/>
        <w:overflowPunct/>
        <w:topLinePunct w:val="0"/>
        <w:autoSpaceDE w:val="0"/>
        <w:autoSpaceDN w:val="0"/>
        <w:bidi w:val="0"/>
        <w:adjustRightInd w:val="0"/>
        <w:spacing w:line="500" w:lineRule="atLeast"/>
        <w:ind w:firstLine="640"/>
        <w:rPr>
          <w:rFonts w:hint="eastAsia" w:ascii="仿宋_GB2312" w:eastAsia="仿宋_GB2312"/>
          <w:b/>
          <w:sz w:val="32"/>
          <w:szCs w:val="32"/>
        </w:rPr>
      </w:pPr>
      <w:r>
        <w:rPr>
          <w:rFonts w:hint="eastAsia" w:ascii="仿宋_GB2312" w:eastAsia="仿宋_GB2312"/>
          <w:b/>
          <w:sz w:val="32"/>
          <w:szCs w:val="32"/>
        </w:rPr>
        <w:t>一、报名对象</w:t>
      </w:r>
    </w:p>
    <w:p>
      <w:pPr>
        <w:keepNext w:val="0"/>
        <w:keepLines w:val="0"/>
        <w:pageBreakBefore w:val="0"/>
        <w:kinsoku/>
        <w:wordWrap/>
        <w:overflowPunct/>
        <w:topLinePunct w:val="0"/>
        <w:autoSpaceDE/>
        <w:autoSpaceDN/>
        <w:bidi w:val="0"/>
        <w:adjustRightInd/>
        <w:spacing w:line="500" w:lineRule="atLeas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已参加普通高考报名考生</w:t>
      </w:r>
      <w:bookmarkStart w:id="0" w:name="_GoBack"/>
      <w:bookmarkEnd w:id="0"/>
      <w:r>
        <w:rPr>
          <w:rFonts w:hint="eastAsia" w:ascii="仿宋_GB2312" w:hAnsi="仿宋_GB2312" w:eastAsia="仿宋_GB2312" w:cs="仿宋_GB2312"/>
          <w:b w:val="0"/>
          <w:bCs w:val="0"/>
          <w:sz w:val="32"/>
          <w:szCs w:val="32"/>
          <w:lang w:val="zh-CN" w:eastAsia="zh-CN"/>
        </w:rPr>
        <w:t>，不含定向生，并符合以下条件：</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zh-CN" w:eastAsia="zh-CN"/>
        </w:rPr>
      </w:pPr>
      <w:r>
        <w:rPr>
          <w:rFonts w:hint="default"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lang w:val="zh-CN" w:eastAsia="zh-CN"/>
        </w:rPr>
        <w:t>中等职业教育在读期间的所有课程，</w:t>
      </w:r>
      <w:r>
        <w:rPr>
          <w:rFonts w:hint="default"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lang w:val="zh-CN" w:eastAsia="zh-CN"/>
        </w:rPr>
        <w:t>达到所在学校及专业的毕业要求。所有考试科目平均成绩排名在同年级同专业学生前</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val="zh-CN" w:eastAsia="zh-CN"/>
        </w:rPr>
        <w:t>以内（可不含最后一学期成绩），如果有学生放弃报考，可顺次递补。（</w:t>
      </w:r>
      <w:r>
        <w:rPr>
          <w:rFonts w:hint="eastAsia" w:ascii="仿宋_GB2312" w:hAnsi="仿宋" w:eastAsia="仿宋_GB2312"/>
          <w:b w:val="0"/>
          <w:bCs w:val="0"/>
          <w:i w:val="0"/>
          <w:iCs w:val="0"/>
          <w:strike w:val="0"/>
          <w:dstrike w:val="0"/>
          <w:color w:val="auto"/>
          <w:sz w:val="32"/>
          <w:szCs w:val="32"/>
          <w:u w:val="none"/>
          <w:lang w:val="en-US" w:eastAsia="zh-CN"/>
        </w:rPr>
        <w:t>具体以新疆教育考试院有关文件执行）。</w:t>
      </w:r>
    </w:p>
    <w:p>
      <w:pPr>
        <w:keepNext w:val="0"/>
        <w:keepLines w:val="0"/>
        <w:pageBreakBefore w:val="0"/>
        <w:kinsoku/>
        <w:wordWrap/>
        <w:overflowPunct/>
        <w:topLinePunct w:val="0"/>
        <w:autoSpaceDE w:val="0"/>
        <w:autoSpaceDN w:val="0"/>
        <w:bidi w:val="0"/>
        <w:adjustRightInd w:val="0"/>
        <w:spacing w:line="500" w:lineRule="atLeast"/>
        <w:ind w:firstLine="640"/>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10085070</wp:posOffset>
                </wp:positionH>
                <wp:positionV relativeFrom="paragraph">
                  <wp:posOffset>708025</wp:posOffset>
                </wp:positionV>
                <wp:extent cx="382270" cy="287655"/>
                <wp:effectExtent l="0" t="0" r="17780" b="17145"/>
                <wp:wrapNone/>
                <wp:docPr id="1" name="文本框 1"/>
                <wp:cNvGraphicFramePr/>
                <a:graphic xmlns:a="http://schemas.openxmlformats.org/drawingml/2006/main">
                  <a:graphicData uri="http://schemas.microsoft.com/office/word/2010/wordprocessingShape">
                    <wps:wsp>
                      <wps:cNvSpPr txBox="1"/>
                      <wps:spPr>
                        <a:xfrm>
                          <a:off x="0" y="0"/>
                          <a:ext cx="382270" cy="287655"/>
                        </a:xfrm>
                        <a:prstGeom prst="rect">
                          <a:avLst/>
                        </a:prstGeom>
                        <a:solidFill>
                          <a:srgbClr val="FFFFFF"/>
                        </a:solidFill>
                        <a:ln>
                          <a:noFill/>
                        </a:ln>
                      </wps:spPr>
                      <wps:txbx>
                        <w:txbxContent>
                          <w:p>
                            <w:r>
                              <w:rPr>
                                <w:rFonts w:hint="eastAsia"/>
                              </w:rPr>
                              <w:t>-2-</w:t>
                            </w:r>
                          </w:p>
                        </w:txbxContent>
                      </wps:txbx>
                      <wps:bodyPr upright="1"/>
                    </wps:wsp>
                  </a:graphicData>
                </a:graphic>
              </wp:anchor>
            </w:drawing>
          </mc:Choice>
          <mc:Fallback>
            <w:pict>
              <v:shape id="_x0000_s1026" o:spid="_x0000_s1026" o:spt="202" type="#_x0000_t202" style="position:absolute;left:0pt;margin-left:794.1pt;margin-top:55.75pt;height:22.65pt;width:30.1pt;z-index:251659264;mso-width-relative:page;mso-height-relative:page;" fillcolor="#FFFFFF" filled="t" stroked="f" coordsize="21600,21600" o:gfxdata="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dBK9gAAAANAQAADwAAAAAAAAABACAAAAAiAAAAZHJzL2Rvd25yZXYueG1s&#10;UEsBAhQAFAAAAAgAh07iQMJgN2W/AQAAdgMAAA4AAAAAAAAAAQAgAAAAJwEAAGRycy9lMm9Eb2Mu&#10;eG1sUEsFBgAAAAAGAAYAWQEAAFgFAAAAAA==&#10;">
                <v:fill on="t" focussize="0,0"/>
                <v:stroke on="f"/>
                <v:imagedata o:title=""/>
                <o:lock v:ext="edit" aspectratio="f"/>
                <v:textbox>
                  <w:txbxContent>
                    <w:p>
                      <w:r>
                        <w:rPr>
                          <w:rFonts w:hint="eastAsia"/>
                        </w:rPr>
                        <w:t>-2-</w:t>
                      </w:r>
                    </w:p>
                  </w:txbxContent>
                </v:textbox>
              </v:shape>
            </w:pict>
          </mc:Fallback>
        </mc:AlternateContent>
      </w:r>
      <w:r>
        <w:rPr>
          <w:rFonts w:hint="eastAsia" w:ascii="仿宋_GB2312" w:eastAsia="仿宋_GB2312"/>
          <w:b/>
          <w:sz w:val="32"/>
          <w:szCs w:val="32"/>
        </w:rPr>
        <w:t>二、优惠政策</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对于获得自治区教育行政部门认可的职业技能大赛其他自治区级奖项的学生，在达到基本录取条件的情况下可优先录取。对于在校期间获得全国职业院校技能大赛一、二、三等奖或自治区职业院校技能大赛的一、二等奖获得者，可免试入学。在同等条件下，可优先录取申请就读专业与获奖项目（或中职就读专业）相对应或相近的考生。（</w:t>
      </w:r>
      <w:r>
        <w:rPr>
          <w:rFonts w:hint="eastAsia" w:ascii="仿宋_GB2312" w:hAnsi="仿宋" w:eastAsia="仿宋_GB2312"/>
          <w:b w:val="0"/>
          <w:bCs w:val="0"/>
          <w:i w:val="0"/>
          <w:iCs w:val="0"/>
          <w:strike w:val="0"/>
          <w:dstrike w:val="0"/>
          <w:color w:val="auto"/>
          <w:sz w:val="32"/>
          <w:szCs w:val="32"/>
          <w:u w:val="none"/>
          <w:lang w:val="en-US" w:eastAsia="zh-CN"/>
        </w:rPr>
        <w:t>具体以新疆教育考试院有关文件执行）。</w:t>
      </w:r>
    </w:p>
    <w:p>
      <w:pPr>
        <w:keepNext w:val="0"/>
        <w:keepLines w:val="0"/>
        <w:pageBreakBefore w:val="0"/>
        <w:widowControl w:val="0"/>
        <w:kinsoku/>
        <w:wordWrap/>
        <w:overflowPunct/>
        <w:topLinePunct w:val="0"/>
        <w:autoSpaceDE/>
        <w:autoSpaceDN/>
        <w:bidi w:val="0"/>
        <w:adjustRightInd/>
        <w:snapToGrid/>
        <w:spacing w:line="500" w:lineRule="atLeast"/>
        <w:ind w:right="0" w:rightChars="0" w:firstLine="643" w:firstLineChars="200"/>
        <w:jc w:val="both"/>
        <w:textAlignment w:val="auto"/>
        <w:outlineLvl w:val="9"/>
        <w:rPr>
          <w:rFonts w:hint="eastAsia" w:ascii="仿宋_GB2312" w:hAnsi="仿宋_GB2312" w:eastAsia="仿宋_GB2312" w:cs="仿宋_GB2312"/>
          <w:b/>
          <w:sz w:val="32"/>
          <w:szCs w:val="32"/>
          <w:lang w:val="en-US" w:eastAsia="zh-CN" w:bidi="ar"/>
        </w:rPr>
      </w:pPr>
      <w:r>
        <w:rPr>
          <w:rFonts w:hint="eastAsia" w:ascii="仿宋_GB2312" w:eastAsia="仿宋_GB2312"/>
          <w:b/>
          <w:sz w:val="32"/>
          <w:szCs w:val="32"/>
          <w:lang w:val="zh-CN"/>
        </w:rPr>
        <mc:AlternateContent>
          <mc:Choice Requires="wps">
            <w:drawing>
              <wp:anchor distT="0" distB="0" distL="114300" distR="114300" simplePos="0" relativeHeight="251660288" behindDoc="0" locked="0" layoutInCell="1" allowOverlap="1">
                <wp:simplePos x="0" y="0"/>
                <wp:positionH relativeFrom="column">
                  <wp:posOffset>10085070</wp:posOffset>
                </wp:positionH>
                <wp:positionV relativeFrom="paragraph">
                  <wp:posOffset>708025</wp:posOffset>
                </wp:positionV>
                <wp:extent cx="382270" cy="287655"/>
                <wp:effectExtent l="0" t="0" r="17780" b="17145"/>
                <wp:wrapNone/>
                <wp:docPr id="2" name="文本框 2"/>
                <wp:cNvGraphicFramePr/>
                <a:graphic xmlns:a="http://schemas.openxmlformats.org/drawingml/2006/main">
                  <a:graphicData uri="http://schemas.microsoft.com/office/word/2010/wordprocessingShape">
                    <wps:wsp>
                      <wps:cNvSpPr txBox="1"/>
                      <wps:spPr>
                        <a:xfrm>
                          <a:off x="0" y="0"/>
                          <a:ext cx="382270" cy="287655"/>
                        </a:xfrm>
                        <a:prstGeom prst="rect">
                          <a:avLst/>
                        </a:prstGeom>
                        <a:solidFill>
                          <a:srgbClr val="FFFFFF"/>
                        </a:solidFill>
                        <a:ln>
                          <a:noFill/>
                        </a:ln>
                      </wps:spPr>
                      <wps:txbx>
                        <w:txbxContent>
                          <w:p>
                            <w:r>
                              <w:rPr>
                                <w:rFonts w:hint="eastAsia"/>
                              </w:rPr>
                              <w:t>-2-</w:t>
                            </w:r>
                          </w:p>
                        </w:txbxContent>
                      </wps:txbx>
                      <wps:bodyPr upright="1"/>
                    </wps:wsp>
                  </a:graphicData>
                </a:graphic>
              </wp:anchor>
            </w:drawing>
          </mc:Choice>
          <mc:Fallback>
            <w:pict>
              <v:shape id="_x0000_s1026" o:spid="_x0000_s1026" o:spt="202" type="#_x0000_t202" style="position:absolute;left:0pt;margin-left:794.1pt;margin-top:55.75pt;height:22.65pt;width:30.1pt;z-index:251660288;mso-width-relative:page;mso-height-relative:page;" fillcolor="#FFFFFF" filled="t" stroked="f" coordsize="21600,21600" o:gfxdata="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dBK9gAAAANAQAADwAAAAAAAAABACAAAAAiAAAAZHJzL2Rvd25yZXYueG1s&#10;UEsBAhQAFAAAAAgAh07iQDwl/3C/AQAAdgMAAA4AAAAAAAAAAQAgAAAAJwEAAGRycy9lMm9Eb2Mu&#10;eG1sUEsFBgAAAAAGAAYAWQEAAFgFAAAAAA==&#10;">
                <v:fill on="t" focussize="0,0"/>
                <v:stroke on="f"/>
                <v:imagedata o:title=""/>
                <o:lock v:ext="edit" aspectratio="f"/>
                <v:textbox>
                  <w:txbxContent>
                    <w:p>
                      <w:r>
                        <w:rPr>
                          <w:rFonts w:hint="eastAsia"/>
                        </w:rPr>
                        <w:t>-2-</w:t>
                      </w:r>
                    </w:p>
                  </w:txbxContent>
                </v:textbox>
              </v:shape>
            </w:pict>
          </mc:Fallback>
        </mc:AlternateContent>
      </w:r>
      <w:r>
        <w:rPr>
          <w:rFonts w:hint="eastAsia" w:ascii="仿宋_GB2312" w:eastAsia="仿宋_GB2312"/>
          <w:b/>
          <w:sz w:val="32"/>
          <w:szCs w:val="32"/>
          <w:lang w:val="zh-CN"/>
        </w:rPr>
        <w:t>三、</w:t>
      </w:r>
      <w:r>
        <w:rPr>
          <w:rFonts w:hint="eastAsia" w:ascii="仿宋_GB2312" w:hAnsi="仿宋_GB2312" w:eastAsia="仿宋_GB2312" w:cs="仿宋_GB2312"/>
          <w:b/>
          <w:sz w:val="32"/>
          <w:szCs w:val="32"/>
          <w:lang w:val="en-US" w:eastAsia="zh-CN" w:bidi="ar"/>
        </w:rPr>
        <w:t>成绩组成、报名方式及考试时间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b w:val="0"/>
          <w:bCs w:val="0"/>
          <w:i w:val="0"/>
          <w:iCs w:val="0"/>
          <w:strike w:val="0"/>
          <w:dstrike w:val="0"/>
          <w:color w:val="auto"/>
          <w:sz w:val="32"/>
          <w:szCs w:val="32"/>
          <w:u w:val="none"/>
          <w:lang w:val="en-US" w:eastAsia="zh-CN"/>
        </w:rPr>
      </w:pPr>
      <w:r>
        <w:rPr>
          <w:rFonts w:hint="eastAsia" w:ascii="仿宋_GB2312" w:hAnsi="仿宋_GB2312" w:eastAsia="仿宋_GB2312" w:cs="仿宋_GB2312"/>
          <w:b w:val="0"/>
          <w:bCs w:val="0"/>
          <w:sz w:val="32"/>
          <w:szCs w:val="32"/>
          <w:lang w:val="zh-CN" w:eastAsia="zh-CN"/>
        </w:rPr>
        <w:t>（一）</w:t>
      </w:r>
      <w:r>
        <w:rPr>
          <w:rFonts w:hint="default" w:ascii="仿宋_GB2312" w:hAnsi="仿宋_GB2312" w:eastAsia="仿宋_GB2312" w:cs="仿宋_GB2312"/>
          <w:b w:val="0"/>
          <w:bCs w:val="0"/>
          <w:sz w:val="32"/>
          <w:szCs w:val="32"/>
          <w:lang w:val="zh-CN" w:eastAsia="zh-CN"/>
        </w:rPr>
        <w:t>考试成绩由</w:t>
      </w:r>
      <w:r>
        <w:rPr>
          <w:rFonts w:hint="eastAsia" w:ascii="仿宋_GB2312" w:hAnsi="仿宋_GB2312" w:eastAsia="仿宋_GB2312" w:cs="仿宋_GB2312"/>
          <w:b w:val="0"/>
          <w:bCs w:val="0"/>
          <w:sz w:val="32"/>
          <w:szCs w:val="32"/>
          <w:lang w:val="zh-CN" w:eastAsia="zh-CN"/>
        </w:rPr>
        <w:t>中职在读期间</w:t>
      </w:r>
      <w:r>
        <w:rPr>
          <w:rFonts w:hint="default" w:ascii="仿宋_GB2312" w:hAnsi="仿宋_GB2312" w:eastAsia="仿宋_GB2312" w:cs="仿宋_GB2312"/>
          <w:b w:val="0"/>
          <w:bCs w:val="0"/>
          <w:sz w:val="32"/>
          <w:szCs w:val="32"/>
          <w:lang w:val="zh-CN" w:eastAsia="zh-CN"/>
        </w:rPr>
        <w:t>文化</w:t>
      </w:r>
      <w:r>
        <w:rPr>
          <w:rFonts w:hint="eastAsia" w:ascii="仿宋_GB2312" w:hAnsi="仿宋_GB2312" w:eastAsia="仿宋_GB2312" w:cs="仿宋_GB2312"/>
          <w:b w:val="0"/>
          <w:bCs w:val="0"/>
          <w:sz w:val="32"/>
          <w:szCs w:val="32"/>
          <w:lang w:val="zh-CN" w:eastAsia="zh-CN"/>
        </w:rPr>
        <w:t>课</w:t>
      </w:r>
      <w:r>
        <w:rPr>
          <w:rFonts w:hint="eastAsia" w:ascii="仿宋_GB2312" w:hAnsi="仿宋_GB2312" w:eastAsia="仿宋_GB2312" w:cs="仿宋_GB2312"/>
          <w:b w:val="0"/>
          <w:bCs w:val="0"/>
          <w:sz w:val="32"/>
          <w:szCs w:val="32"/>
          <w:highlight w:val="none"/>
          <w:lang w:val="zh-CN" w:eastAsia="zh-CN"/>
        </w:rPr>
        <w:t>总</w:t>
      </w:r>
      <w:r>
        <w:rPr>
          <w:rFonts w:hint="default" w:ascii="仿宋_GB2312" w:hAnsi="仿宋_GB2312" w:eastAsia="仿宋_GB2312" w:cs="仿宋_GB2312"/>
          <w:b w:val="0"/>
          <w:bCs w:val="0"/>
          <w:sz w:val="32"/>
          <w:szCs w:val="32"/>
          <w:highlight w:val="none"/>
          <w:lang w:val="zh-CN" w:eastAsia="zh-CN"/>
        </w:rPr>
        <w:t>成绩</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b w:val="0"/>
          <w:bCs w:val="0"/>
          <w:sz w:val="32"/>
          <w:szCs w:val="32"/>
          <w:lang w:val="zh-CN" w:eastAsia="zh-CN"/>
        </w:rPr>
        <w:t>）</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zh-CN" w:eastAsia="zh-CN"/>
        </w:rPr>
        <w:t>综合素质评</w:t>
      </w:r>
      <w:r>
        <w:rPr>
          <w:rFonts w:hint="default" w:ascii="仿宋_GB2312" w:hAnsi="仿宋_GB2312" w:eastAsia="仿宋_GB2312" w:cs="仿宋_GB2312"/>
          <w:b w:val="0"/>
          <w:bCs w:val="0"/>
          <w:sz w:val="32"/>
          <w:szCs w:val="32"/>
          <w:highlight w:val="none"/>
          <w:lang w:val="zh-CN" w:eastAsia="zh-CN"/>
        </w:rPr>
        <w:t>价成绩</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b w:val="0"/>
          <w:bCs w:val="0"/>
          <w:sz w:val="32"/>
          <w:szCs w:val="32"/>
          <w:highlight w:val="none"/>
          <w:lang w:val="zh-CN" w:eastAsia="zh-CN"/>
        </w:rPr>
        <w:t>）</w:t>
      </w:r>
      <w:r>
        <w:rPr>
          <w:rFonts w:hint="default" w:ascii="仿宋_GB2312" w:hAnsi="仿宋_GB2312" w:eastAsia="仿宋_GB2312" w:cs="仿宋_GB2312"/>
          <w:b w:val="0"/>
          <w:bCs w:val="0"/>
          <w:sz w:val="32"/>
          <w:szCs w:val="32"/>
          <w:lang w:val="zh-CN" w:eastAsia="zh-CN"/>
        </w:rPr>
        <w:t>两部分组成。</w:t>
      </w:r>
      <w:r>
        <w:rPr>
          <w:rFonts w:hint="eastAsia" w:ascii="仿宋_GB2312" w:hAnsi="仿宋_GB2312" w:eastAsia="仿宋_GB2312" w:cs="仿宋_GB2312"/>
          <w:b w:val="0"/>
          <w:bCs w:val="0"/>
          <w:sz w:val="32"/>
          <w:szCs w:val="32"/>
          <w:lang w:val="en-US" w:eastAsia="zh-CN"/>
        </w:rPr>
        <w:t>综合素质评价考试采用钉钉线上面试方式进行。</w:t>
      </w:r>
    </w:p>
    <w:p>
      <w:pPr>
        <w:keepNext w:val="0"/>
        <w:keepLines w:val="0"/>
        <w:pageBreakBefore w:val="0"/>
        <w:kinsoku/>
        <w:wordWrap/>
        <w:overflowPunct/>
        <w:topLinePunct w:val="0"/>
        <w:bidi w:val="0"/>
        <w:spacing w:line="500" w:lineRule="atLeast"/>
        <w:ind w:firstLine="602" w:firstLineChars="200"/>
        <w:rPr>
          <w:rFonts w:hint="default" w:ascii="仿宋_GB2312" w:hAnsi="宋体" w:eastAsia="仿宋_GB2312"/>
          <w:b/>
          <w:bCs/>
          <w:sz w:val="30"/>
          <w:szCs w:val="30"/>
          <w:lang w:val="zh-CN" w:eastAsia="zh-CN"/>
        </w:rPr>
      </w:pPr>
      <w:r>
        <w:rPr>
          <w:rFonts w:hint="default" w:ascii="仿宋_GB2312" w:hAnsi="宋体" w:eastAsia="仿宋_GB2312"/>
          <w:b/>
          <w:bCs/>
          <w:sz w:val="30"/>
          <w:szCs w:val="30"/>
          <w:lang w:val="en-US" w:eastAsia="zh-CN"/>
        </w:rPr>
        <w:t>综合素质评价成</w:t>
      </w:r>
      <w:r>
        <w:rPr>
          <w:rFonts w:hint="default" w:ascii="仿宋_GB2312" w:hAnsi="宋体" w:eastAsia="仿宋_GB2312"/>
          <w:b/>
          <w:bCs/>
          <w:sz w:val="30"/>
          <w:szCs w:val="30"/>
          <w:lang w:val="zh-CN" w:eastAsia="zh-CN"/>
        </w:rPr>
        <w:t>绩</w:t>
      </w:r>
      <w:r>
        <w:rPr>
          <w:rFonts w:hint="eastAsia" w:ascii="仿宋_GB2312" w:hAnsi="宋体" w:eastAsia="仿宋_GB2312"/>
          <w:b/>
          <w:bCs/>
          <w:sz w:val="30"/>
          <w:szCs w:val="30"/>
          <w:lang w:val="zh-CN" w:eastAsia="zh-CN"/>
        </w:rPr>
        <w:t>分值</w:t>
      </w:r>
      <w:r>
        <w:rPr>
          <w:rFonts w:hint="default" w:ascii="仿宋_GB2312" w:hAnsi="宋体" w:eastAsia="仿宋_GB2312"/>
          <w:b/>
          <w:bCs/>
          <w:sz w:val="30"/>
          <w:szCs w:val="30"/>
          <w:lang w:val="zh-CN" w:eastAsia="zh-CN"/>
        </w:rPr>
        <w:t>。</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zh-CN" w:eastAsia="zh-CN"/>
        </w:rPr>
      </w:pPr>
      <w:r>
        <w:rPr>
          <w:rFonts w:hint="default" w:ascii="仿宋_GB2312" w:hAnsi="仿宋_GB2312" w:eastAsia="仿宋_GB2312" w:cs="仿宋_GB2312"/>
          <w:b w:val="0"/>
          <w:bCs w:val="0"/>
          <w:sz w:val="32"/>
          <w:szCs w:val="32"/>
          <w:lang w:val="zh-CN" w:eastAsia="zh-CN"/>
        </w:rPr>
        <w:t>包括四方面内容：①基本素质题，主要测试学生的思想品德、身体及心理素质、团队精神、特长等；②文化素养题，主要测试学生的人文科学素质、逻辑思维能力、语言表达能力；③职业倾向题，主要测试学生的职业认知、专业认知、职业潜质；④方法能力题，主要测试学生的分析问题、解决问题、创新思维的能力。总分</w:t>
      </w:r>
      <w:r>
        <w:rPr>
          <w:rFonts w:hint="eastAsia" w:ascii="仿宋_GB2312" w:hAnsi="仿宋_GB2312" w:eastAsia="仿宋_GB2312" w:cs="仿宋_GB2312"/>
          <w:b w:val="0"/>
          <w:bCs w:val="0"/>
          <w:sz w:val="32"/>
          <w:szCs w:val="32"/>
          <w:lang w:val="zh-CN" w:eastAsia="zh-CN"/>
        </w:rPr>
        <w:t>值</w:t>
      </w:r>
      <w:r>
        <w:rPr>
          <w:rFonts w:hint="default" w:ascii="仿宋_GB2312" w:hAnsi="仿宋_GB2312" w:eastAsia="仿宋_GB2312" w:cs="仿宋_GB2312"/>
          <w:b w:val="0"/>
          <w:bCs w:val="0"/>
          <w:sz w:val="32"/>
          <w:szCs w:val="32"/>
          <w:lang w:val="en-US" w:eastAsia="zh-CN"/>
        </w:rPr>
        <w:t>300</w:t>
      </w:r>
      <w:r>
        <w:rPr>
          <w:rFonts w:hint="default" w:ascii="仿宋_GB2312" w:hAnsi="仿宋_GB2312" w:eastAsia="仿宋_GB2312" w:cs="仿宋_GB2312"/>
          <w:b w:val="0"/>
          <w:bCs w:val="0"/>
          <w:sz w:val="32"/>
          <w:szCs w:val="32"/>
          <w:lang w:val="zh-CN" w:eastAsia="zh-CN"/>
        </w:rPr>
        <w:t>分。</w:t>
      </w:r>
    </w:p>
    <w:p>
      <w:pPr>
        <w:keepNext w:val="0"/>
        <w:keepLines w:val="0"/>
        <w:pageBreakBefore w:val="0"/>
        <w:numPr>
          <w:ilvl w:val="0"/>
          <w:numId w:val="1"/>
        </w:numPr>
        <w:kinsoku/>
        <w:wordWrap/>
        <w:overflowPunct/>
        <w:topLinePunct w:val="0"/>
        <w:autoSpaceDE w:val="0"/>
        <w:autoSpaceDN w:val="0"/>
        <w:bidi w:val="0"/>
        <w:adjustRightInd w:val="0"/>
        <w:spacing w:line="500" w:lineRule="atLeast"/>
        <w:ind w:firstLine="640"/>
        <w:rPr>
          <w:rFonts w:hint="eastAsia" w:ascii="仿宋_GB2312" w:eastAsia="仿宋_GB2312"/>
          <w:b/>
          <w:sz w:val="32"/>
          <w:szCs w:val="32"/>
          <w:lang w:val="zh-CN"/>
        </w:rPr>
      </w:pPr>
      <w:r>
        <w:rPr>
          <w:rFonts w:hint="eastAsia" w:ascii="仿宋_GB2312" w:eastAsia="仿宋_GB2312"/>
          <w:b/>
          <w:sz w:val="32"/>
          <w:szCs w:val="32"/>
          <w:lang w:val="zh-CN"/>
        </w:rPr>
        <w:t>报名及考试</w:t>
      </w:r>
    </w:p>
    <w:p>
      <w:pPr>
        <w:pStyle w:val="2"/>
        <w:numPr>
          <w:ilvl w:val="0"/>
          <w:numId w:val="0"/>
        </w:numPr>
        <w:rPr>
          <w:rFonts w:hint="eastAsia" w:ascii="仿宋_GB2312" w:hAnsi="仿宋_GB2312" w:eastAsia="仿宋_GB2312" w:cs="仿宋_GB2312"/>
          <w:b w:val="0"/>
          <w:bCs w:val="0"/>
          <w:sz w:val="32"/>
          <w:szCs w:val="32"/>
          <w:lang w:val="zh-CN" w:eastAsia="zh-CN"/>
        </w:rPr>
      </w:pPr>
      <w:r>
        <w:rPr>
          <w:rFonts w:hint="eastAsia"/>
          <w:lang w:val="en-US" w:eastAsia="zh-CN"/>
        </w:rPr>
        <w:t xml:space="preserve">     1、4月2日-4月6日，</w:t>
      </w:r>
      <w:r>
        <w:rPr>
          <w:rFonts w:hint="eastAsia" w:ascii="仿宋_GB2312" w:hAnsi="仿宋_GB2312" w:eastAsia="仿宋_GB2312" w:cs="仿宋_GB2312"/>
          <w:b w:val="0"/>
          <w:bCs w:val="0"/>
          <w:sz w:val="32"/>
          <w:szCs w:val="32"/>
          <w:lang w:val="zh-CN" w:eastAsia="zh-CN"/>
        </w:rPr>
        <w:t>符合报名条件的中职毕业生由所在学校推荐填写《20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lang w:val="zh-CN" w:eastAsia="zh-CN"/>
        </w:rPr>
        <w:t>年优秀中职毕业生直升高职（专科）申请表》（见附件1）。各中等职业学校初审后，将符合条件的申请学生名单，分别在申请人班级及校园内醒目位置和校园网上公示（时间不少于3天）。</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kern w:val="2"/>
          <w:sz w:val="32"/>
          <w:szCs w:val="32"/>
          <w:lang w:val="zh-CN" w:eastAsia="zh-CN" w:bidi="zh-CN"/>
        </w:rPr>
      </w:pPr>
      <w:r>
        <w:rPr>
          <w:rFonts w:hint="eastAsia" w:ascii="仿宋_GB2312" w:hAnsi="仿宋_GB2312" w:eastAsia="仿宋_GB2312" w:cs="仿宋_GB2312"/>
          <w:b w:val="0"/>
          <w:bCs w:val="0"/>
          <w:kern w:val="2"/>
          <w:sz w:val="32"/>
          <w:szCs w:val="32"/>
          <w:lang w:val="en-US" w:eastAsia="zh-CN" w:bidi="zh-CN"/>
        </w:rPr>
        <w:t>2、4月9日前</w:t>
      </w:r>
      <w:r>
        <w:rPr>
          <w:rFonts w:hint="eastAsia" w:ascii="仿宋_GB2312" w:hAnsi="仿宋_GB2312" w:eastAsia="仿宋_GB2312" w:cs="仿宋_GB2312"/>
          <w:b w:val="0"/>
          <w:bCs w:val="0"/>
          <w:kern w:val="2"/>
          <w:sz w:val="32"/>
          <w:szCs w:val="32"/>
          <w:lang w:val="zh-CN" w:eastAsia="zh-CN" w:bidi="zh-CN"/>
        </w:rPr>
        <w:t>各中等职业学校将公示期满且符合推优条件的考生《20</w:t>
      </w:r>
      <w:r>
        <w:rPr>
          <w:rFonts w:hint="eastAsia" w:ascii="仿宋_GB2312" w:hAnsi="仿宋_GB2312" w:eastAsia="仿宋_GB2312" w:cs="仿宋_GB2312"/>
          <w:b w:val="0"/>
          <w:bCs w:val="0"/>
          <w:kern w:val="2"/>
          <w:sz w:val="32"/>
          <w:szCs w:val="32"/>
          <w:lang w:val="en-US" w:eastAsia="zh-CN" w:bidi="zh-CN"/>
        </w:rPr>
        <w:t>22</w:t>
      </w:r>
      <w:r>
        <w:rPr>
          <w:rFonts w:hint="eastAsia" w:ascii="仿宋_GB2312" w:hAnsi="仿宋_GB2312" w:eastAsia="仿宋_GB2312" w:cs="仿宋_GB2312"/>
          <w:b w:val="0"/>
          <w:bCs w:val="0"/>
          <w:kern w:val="2"/>
          <w:sz w:val="32"/>
          <w:szCs w:val="32"/>
          <w:lang w:val="zh-CN" w:eastAsia="zh-CN" w:bidi="zh-CN"/>
        </w:rPr>
        <w:t>年优秀中职毕业生直升高职（专科）申请表》2份、学生成绩单(盖学校公章)、计算机等级证书及符合免试条件的获奖证书原件和复印件、学校公示情况、考生身份证复印件1份、按时取得毕业证的证明（盖学校公章）、考生本人当年的录取底册信息（盖学校公章）、20</w:t>
      </w:r>
      <w:r>
        <w:rPr>
          <w:rFonts w:hint="eastAsia" w:ascii="仿宋_GB2312" w:hAnsi="仿宋_GB2312" w:eastAsia="仿宋_GB2312" w:cs="仿宋_GB2312"/>
          <w:b w:val="0"/>
          <w:bCs w:val="0"/>
          <w:kern w:val="2"/>
          <w:sz w:val="32"/>
          <w:szCs w:val="32"/>
          <w:lang w:val="en-US" w:eastAsia="zh-CN" w:bidi="zh-CN"/>
        </w:rPr>
        <w:t>22</w:t>
      </w:r>
      <w:r>
        <w:rPr>
          <w:rFonts w:hint="eastAsia" w:ascii="仿宋_GB2312" w:hAnsi="仿宋_GB2312" w:eastAsia="仿宋_GB2312" w:cs="仿宋_GB2312"/>
          <w:b w:val="0"/>
          <w:bCs w:val="0"/>
          <w:kern w:val="2"/>
          <w:sz w:val="32"/>
          <w:szCs w:val="32"/>
          <w:lang w:val="zh-CN" w:eastAsia="zh-CN" w:bidi="zh-CN"/>
        </w:rPr>
        <w:t>年优秀中职毕业生直升高职（专科）报名汇总表（见附件</w:t>
      </w:r>
      <w:r>
        <w:rPr>
          <w:rFonts w:hint="eastAsia" w:ascii="仿宋_GB2312" w:hAnsi="仿宋_GB2312" w:eastAsia="仿宋_GB2312" w:cs="仿宋_GB2312"/>
          <w:b w:val="0"/>
          <w:bCs w:val="0"/>
          <w:kern w:val="2"/>
          <w:sz w:val="32"/>
          <w:szCs w:val="32"/>
          <w:lang w:val="en-US" w:eastAsia="zh-CN" w:bidi="zh-CN"/>
        </w:rPr>
        <w:t>3</w:t>
      </w:r>
      <w:r>
        <w:rPr>
          <w:rFonts w:hint="eastAsia" w:ascii="仿宋_GB2312" w:hAnsi="仿宋_GB2312" w:eastAsia="仿宋_GB2312" w:cs="仿宋_GB2312"/>
          <w:b w:val="0"/>
          <w:bCs w:val="0"/>
          <w:kern w:val="2"/>
          <w:sz w:val="32"/>
          <w:szCs w:val="32"/>
          <w:lang w:val="zh-CN" w:eastAsia="zh-CN" w:bidi="zh-CN"/>
        </w:rPr>
        <w:t>）等材料统一报</w:t>
      </w:r>
      <w:r>
        <w:rPr>
          <w:rFonts w:hint="eastAsia" w:ascii="仿宋_GB2312" w:hAnsi="仿宋_GB2312" w:eastAsia="仿宋_GB2312" w:cs="仿宋_GB2312"/>
          <w:b w:val="0"/>
          <w:bCs w:val="0"/>
          <w:kern w:val="2"/>
          <w:sz w:val="32"/>
          <w:szCs w:val="32"/>
          <w:lang w:val="en-US" w:eastAsia="zh-CN" w:bidi="zh-CN"/>
        </w:rPr>
        <w:t>送</w:t>
      </w:r>
      <w:r>
        <w:rPr>
          <w:rFonts w:hint="eastAsia" w:ascii="仿宋_GB2312" w:hAnsi="仿宋_GB2312" w:eastAsia="仿宋_GB2312" w:cs="仿宋_GB2312"/>
          <w:b w:val="0"/>
          <w:bCs w:val="0"/>
          <w:kern w:val="2"/>
          <w:sz w:val="32"/>
          <w:szCs w:val="32"/>
          <w:lang w:val="zh-CN" w:eastAsia="zh-CN" w:bidi="zh-CN"/>
        </w:rPr>
        <w:t>我院招生与就业指导办公室</w:t>
      </w:r>
      <w:r>
        <w:rPr>
          <w:rFonts w:hint="eastAsia" w:ascii="仿宋_GB2312" w:hAnsi="仿宋_GB2312" w:eastAsia="仿宋_GB2312" w:cs="仿宋_GB2312"/>
          <w:b w:val="0"/>
          <w:bCs w:val="0"/>
          <w:kern w:val="2"/>
          <w:sz w:val="32"/>
          <w:szCs w:val="32"/>
          <w:lang w:val="en-US" w:eastAsia="zh-CN" w:bidi="zh-CN"/>
        </w:rPr>
        <w:t>进行审查</w:t>
      </w:r>
      <w:r>
        <w:rPr>
          <w:rFonts w:hint="eastAsia" w:ascii="仿宋_GB2312" w:hAnsi="仿宋_GB2312" w:eastAsia="仿宋_GB2312" w:cs="仿宋_GB2312"/>
          <w:b w:val="0"/>
          <w:bCs w:val="0"/>
          <w:kern w:val="2"/>
          <w:sz w:val="32"/>
          <w:szCs w:val="32"/>
          <w:lang w:val="zh-CN" w:eastAsia="zh-CN" w:bidi="zh-CN"/>
        </w:rPr>
        <w:t>。</w:t>
      </w:r>
    </w:p>
    <w:p>
      <w:pPr>
        <w:keepNext w:val="0"/>
        <w:keepLines w:val="0"/>
        <w:pageBreakBefore w:val="0"/>
        <w:kinsoku/>
        <w:wordWrap/>
        <w:overflowPunct/>
        <w:topLinePunct w:val="0"/>
        <w:bidi w:val="0"/>
        <w:spacing w:line="500" w:lineRule="atLeast"/>
        <w:ind w:firstLine="643" w:firstLineChars="200"/>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考试时间：4月11日上午10时开始直升专线上面试</w:t>
      </w:r>
    </w:p>
    <w:p>
      <w:pPr>
        <w:keepNext w:val="0"/>
        <w:keepLines w:val="0"/>
        <w:pageBreakBefore w:val="0"/>
        <w:kinsoku/>
        <w:wordWrap/>
        <w:overflowPunct/>
        <w:topLinePunct w:val="0"/>
        <w:bidi w:val="0"/>
        <w:spacing w:line="500" w:lineRule="atLeast"/>
        <w:ind w:firstLine="640" w:firstLineChars="200"/>
        <w:rPr>
          <w:rFonts w:hint="default"/>
          <w:lang w:val="en-US" w:eastAsia="zh-CN"/>
        </w:rPr>
      </w:pPr>
      <w:r>
        <w:rPr>
          <w:rFonts w:hint="eastAsia" w:ascii="仿宋_GB2312" w:hAnsi="仿宋_GB2312" w:eastAsia="仿宋_GB2312" w:cs="仿宋_GB2312"/>
          <w:b w:val="0"/>
          <w:bCs w:val="0"/>
          <w:kern w:val="2"/>
          <w:sz w:val="32"/>
          <w:szCs w:val="32"/>
          <w:lang w:val="en-US" w:eastAsia="zh-CN" w:bidi="zh-CN"/>
        </w:rPr>
        <w:t xml:space="preserve"> 4、4月16日—21日，学校公示拟入选考生名单及入选专业等相关信息，公示无异议，由我校将拟录取考生信息核查无误后上报自治区教育考试院“新疆高职单独招生考试服务平台”网址：（http://www.xjzk.gov.cn）。</w:t>
      </w:r>
    </w:p>
    <w:p>
      <w:pPr>
        <w:keepNext w:val="0"/>
        <w:keepLines w:val="0"/>
        <w:pageBreakBefore w:val="0"/>
        <w:kinsoku/>
        <w:wordWrap/>
        <w:overflowPunct/>
        <w:topLinePunct w:val="0"/>
        <w:bidi w:val="0"/>
        <w:spacing w:line="50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我院将严格按照“谁签字、谁负责”的原则审核推荐材料，一经发现材料存在造假行为的，直接取消考生直升专资格同时上报自治区教育考试院。</w:t>
      </w:r>
    </w:p>
    <w:p>
      <w:pPr>
        <w:pStyle w:val="2"/>
        <w:rPr>
          <w:rFonts w:hint="eastAsia" w:ascii="仿宋_GB2312" w:eastAsia="仿宋_GB2312"/>
          <w:b/>
          <w:bCs/>
          <w:i w:val="0"/>
          <w:iCs w:val="0"/>
          <w:color w:val="auto"/>
          <w:sz w:val="30"/>
          <w:szCs w:val="30"/>
          <w:highlight w:val="none"/>
          <w:lang w:val="en-US" w:eastAsia="zh-CN"/>
        </w:rPr>
      </w:pPr>
      <w:r>
        <w:rPr>
          <w:sz w:val="32"/>
        </w:rPr>
        <w:drawing>
          <wp:anchor distT="0" distB="0" distL="114300" distR="114300" simplePos="0" relativeHeight="251663360" behindDoc="0" locked="0" layoutInCell="1" allowOverlap="1">
            <wp:simplePos x="0" y="0"/>
            <wp:positionH relativeFrom="column">
              <wp:posOffset>2486660</wp:posOffset>
            </wp:positionH>
            <wp:positionV relativeFrom="paragraph">
              <wp:posOffset>222250</wp:posOffset>
            </wp:positionV>
            <wp:extent cx="2342515" cy="2317115"/>
            <wp:effectExtent l="0" t="0" r="635" b="6985"/>
            <wp:wrapNone/>
            <wp:docPr id="8" name="图片 8" descr="lQDPDhtIuTBhKDbNAcLNAcewFdBkHhjxacMCR9K9uED7AA_455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QDPDhtIuTBhKDbNAcLNAcewFdBkHhjxacMCR9K9uED7AA_455_450"/>
                    <pic:cNvPicPr>
                      <a:picLocks noChangeAspect="1"/>
                    </pic:cNvPicPr>
                  </pic:nvPicPr>
                  <pic:blipFill>
                    <a:blip r:embed="rId4"/>
                    <a:stretch>
                      <a:fillRect/>
                    </a:stretch>
                  </pic:blipFill>
                  <pic:spPr>
                    <a:xfrm>
                      <a:off x="0" y="0"/>
                      <a:ext cx="2342515" cy="2317115"/>
                    </a:xfrm>
                    <a:prstGeom prst="rect">
                      <a:avLst/>
                    </a:prstGeom>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177165</wp:posOffset>
                </wp:positionV>
                <wp:extent cx="1005205" cy="2424430"/>
                <wp:effectExtent l="4445" t="5080" r="19050" b="8890"/>
                <wp:wrapNone/>
                <wp:docPr id="4" name="矩形 4"/>
                <wp:cNvGraphicFramePr/>
                <a:graphic xmlns:a="http://schemas.openxmlformats.org/drawingml/2006/main">
                  <a:graphicData uri="http://schemas.microsoft.com/office/word/2010/wordprocessingShape">
                    <wps:wsp>
                      <wps:cNvSpPr/>
                      <wps:spPr>
                        <a:xfrm>
                          <a:off x="0" y="0"/>
                          <a:ext cx="1005205" cy="2424430"/>
                        </a:xfrm>
                        <a:prstGeom prst="rect">
                          <a:avLst/>
                        </a:prstGeom>
                        <a:noFill/>
                        <a:ln w="9525" cap="flat" cmpd="sng">
                          <a:solidFill>
                            <a:srgbClr val="C00000"/>
                          </a:solidFill>
                          <a:prstDash val="solid"/>
                          <a:miter/>
                          <a:headEnd type="none" w="med" len="med"/>
                          <a:tailEnd type="none" w="med" len="med"/>
                        </a:ln>
                      </wps:spPr>
                      <wps:txbx>
                        <w:txbxContent>
                          <w:p>
                            <w:pPr>
                              <w:rPr>
                                <w:color w:val="C00000"/>
                              </w:rPr>
                            </w:pPr>
                            <w:r>
                              <w:rPr>
                                <w:rFonts w:hint="eastAsia" w:ascii="楷体" w:hAnsi="楷体" w:eastAsia="楷体" w:cs="楷体"/>
                                <w:b w:val="0"/>
                                <w:bCs w:val="0"/>
                                <w:color w:val="C00000"/>
                                <w:sz w:val="30"/>
                                <w:szCs w:val="30"/>
                                <w:lang w:eastAsia="zh-CN"/>
                              </w:rPr>
                              <w:t>新疆轻工职业技术学院</w:t>
                            </w:r>
                            <w:r>
                              <w:rPr>
                                <w:rFonts w:hint="eastAsia" w:ascii="楷体" w:hAnsi="楷体" w:eastAsia="楷体" w:cs="楷体"/>
                                <w:b w:val="0"/>
                                <w:bCs w:val="0"/>
                                <w:color w:val="C00000"/>
                                <w:sz w:val="30"/>
                                <w:szCs w:val="30"/>
                                <w:lang w:val="en-US" w:eastAsia="zh-CN"/>
                              </w:rPr>
                              <w:t>2022年直升专招生考试面试</w:t>
                            </w:r>
                            <w:r>
                              <w:rPr>
                                <w:rFonts w:hint="eastAsia" w:ascii="楷体" w:hAnsi="楷体" w:eastAsia="楷体" w:cs="楷体"/>
                                <w:b w:val="0"/>
                                <w:bCs w:val="0"/>
                                <w:color w:val="C00000"/>
                                <w:sz w:val="30"/>
                                <w:szCs w:val="30"/>
                                <w:lang w:eastAsia="zh-CN"/>
                              </w:rPr>
                              <w:t>平台</w:t>
                            </w:r>
                          </w:p>
                        </w:txbxContent>
                      </wps:txbx>
                      <wps:bodyPr upright="1"/>
                    </wps:wsp>
                  </a:graphicData>
                </a:graphic>
              </wp:anchor>
            </w:drawing>
          </mc:Choice>
          <mc:Fallback>
            <w:pict>
              <v:rect id="_x0000_s1026" o:spid="_x0000_s1026" o:spt="1" style="position:absolute;left:0pt;margin-left:42.5pt;margin-top:13.95pt;height:190.9pt;width:79.15pt;z-index:251661312;mso-width-relative:page;mso-height-relative:page;" filled="f" stroked="t" coordsize="21600,21600" o:gfxdata="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V1y8NsAAAAJAQAADwAAAAAAAAABACAAAAAiAAAAZHJzL2Rv&#10;d25yZXYueG1sUEsBAhQAFAAAAAgAh07iQIEC2gn+AQAAAQQAAA4AAAAAAAAAAQAgAAAAKgEAAGRy&#10;cy9lMm9Eb2MueG1sUEsFBgAAAAAGAAYAWQEAAJoFAAAAAA==&#10;">
                <v:fill on="f" focussize="0,0"/>
                <v:stroke color="#C00000" joinstyle="miter"/>
                <v:imagedata o:title=""/>
                <o:lock v:ext="edit" aspectratio="f"/>
                <v:textbox>
                  <w:txbxContent>
                    <w:p>
                      <w:pPr>
                        <w:rPr>
                          <w:color w:val="C00000"/>
                        </w:rPr>
                      </w:pPr>
                      <w:r>
                        <w:rPr>
                          <w:rFonts w:hint="eastAsia" w:ascii="楷体" w:hAnsi="楷体" w:eastAsia="楷体" w:cs="楷体"/>
                          <w:b w:val="0"/>
                          <w:bCs w:val="0"/>
                          <w:color w:val="C00000"/>
                          <w:sz w:val="30"/>
                          <w:szCs w:val="30"/>
                          <w:lang w:eastAsia="zh-CN"/>
                        </w:rPr>
                        <w:t>新疆轻工职业技术学院</w:t>
                      </w:r>
                      <w:r>
                        <w:rPr>
                          <w:rFonts w:hint="eastAsia" w:ascii="楷体" w:hAnsi="楷体" w:eastAsia="楷体" w:cs="楷体"/>
                          <w:b w:val="0"/>
                          <w:bCs w:val="0"/>
                          <w:color w:val="C00000"/>
                          <w:sz w:val="30"/>
                          <w:szCs w:val="30"/>
                          <w:lang w:val="en-US" w:eastAsia="zh-CN"/>
                        </w:rPr>
                        <w:t>2022年直升专招生考试面试</w:t>
                      </w:r>
                      <w:r>
                        <w:rPr>
                          <w:rFonts w:hint="eastAsia" w:ascii="楷体" w:hAnsi="楷体" w:eastAsia="楷体" w:cs="楷体"/>
                          <w:b w:val="0"/>
                          <w:bCs w:val="0"/>
                          <w:color w:val="C00000"/>
                          <w:sz w:val="30"/>
                          <w:szCs w:val="30"/>
                          <w:lang w:eastAsia="zh-CN"/>
                        </w:rPr>
                        <w:t>平台</w:t>
                      </w:r>
                    </w:p>
                  </w:txbxContent>
                </v:textbox>
              </v:rect>
            </w:pict>
          </mc:Fallback>
        </mc:AlternateContent>
      </w:r>
    </w:p>
    <w:p>
      <w:pPr>
        <w:rPr>
          <w:rFonts w:hint="eastAsia"/>
          <w:lang w:val="en-US" w:eastAsia="zh-CN"/>
        </w:rPr>
      </w:pPr>
    </w:p>
    <w:p>
      <w:pPr>
        <w:rPr>
          <w:rFonts w:hint="eastAsia" w:ascii="仿宋_GB2312" w:eastAsia="仿宋_GB2312"/>
          <w:b/>
          <w:bCs/>
          <w:i w:val="0"/>
          <w:iCs w:val="0"/>
          <w:color w:val="auto"/>
          <w:sz w:val="30"/>
          <w:szCs w:val="30"/>
          <w:highlight w:val="none"/>
          <w:lang w:val="en-US" w:eastAsia="zh-CN"/>
        </w:rPr>
      </w:pPr>
    </w:p>
    <w:p>
      <w:pPr>
        <w:pStyle w:val="2"/>
        <w:rPr>
          <w:rFonts w:hint="eastAsia" w:ascii="仿宋_GB2312" w:eastAsia="仿宋_GB2312"/>
          <w:b/>
          <w:bCs/>
          <w:i w:val="0"/>
          <w:iCs w:val="0"/>
          <w:color w:val="auto"/>
          <w:sz w:val="30"/>
          <w:szCs w:val="30"/>
          <w:highlight w:val="none"/>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1640840</wp:posOffset>
                </wp:positionH>
                <wp:positionV relativeFrom="paragraph">
                  <wp:posOffset>281305</wp:posOffset>
                </wp:positionV>
                <wp:extent cx="677545" cy="338455"/>
                <wp:effectExtent l="11430" t="11430" r="15875" b="12065"/>
                <wp:wrapNone/>
                <wp:docPr id="5" name="燕尾形箭头 5"/>
                <wp:cNvGraphicFramePr/>
                <a:graphic xmlns:a="http://schemas.openxmlformats.org/drawingml/2006/main">
                  <a:graphicData uri="http://schemas.microsoft.com/office/word/2010/wordprocessingShape">
                    <wps:wsp>
                      <wps:cNvSpPr/>
                      <wps:spPr>
                        <a:xfrm>
                          <a:off x="0" y="0"/>
                          <a:ext cx="677545" cy="338455"/>
                        </a:xfrm>
                        <a:prstGeom prst="notchedRightArrow">
                          <a:avLst>
                            <a:gd name="adj1" fmla="val 50000"/>
                            <a:gd name="adj2" fmla="val 50046"/>
                          </a:avLst>
                        </a:prstGeom>
                        <a:solidFill>
                          <a:srgbClr val="FFFF00"/>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94" type="#_x0000_t94" style="position:absolute;left:0pt;margin-left:129.2pt;margin-top:22.15pt;height:26.65pt;width:53.35pt;z-index:251662336;mso-width-relative:page;mso-height-relative:page;" fillcolor="#FFFF00" filled="t" stroked="t" coordsize="21600,21600" o:gfxdata="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2hjuLZAAAACQEAAA8AAAAAAAAAAQAgAAAAIgAAAGRycy9k&#10;b3ducmV2LnhtbFBLAQIUABQAAAAIAIdO4kBBSubROgIAAI8EAAAOAAAAAAAAAAEAIAAAACgBAABk&#10;cnMvZTJvRG9jLnhtbFBLBQYAAAAABgAGAFkBAADUBQAAAAA=&#10;" adj="16201,5400">
                <v:fill on="t" focussize="0,0"/>
                <v:stroke color="#000000" joinstyle="miter"/>
                <v:imagedata o:title=""/>
                <o:lock v:ext="edit" aspectratio="f"/>
                <v:textbox>
                  <w:txbxContent>
                    <w:p/>
                  </w:txbxContent>
                </v:textbox>
              </v:shape>
            </w:pict>
          </mc:Fallback>
        </mc:AlternateContent>
      </w:r>
    </w:p>
    <w:p>
      <w:pPr>
        <w:rPr>
          <w:rFonts w:hint="eastAsia" w:ascii="仿宋_GB2312" w:eastAsia="仿宋_GB2312"/>
          <w:b/>
          <w:bCs/>
          <w:i w:val="0"/>
          <w:iCs w:val="0"/>
          <w:color w:val="auto"/>
          <w:sz w:val="30"/>
          <w:szCs w:val="30"/>
          <w:highlight w:val="none"/>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02" w:firstLineChars="200"/>
        <w:jc w:val="both"/>
        <w:textAlignment w:val="auto"/>
        <w:rPr>
          <w:rFonts w:hint="eastAsia" w:ascii="仿宋_GB2312" w:eastAsia="仿宋_GB2312"/>
          <w:b/>
          <w:bCs/>
          <w:i w:val="0"/>
          <w:iCs w:val="0"/>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02" w:firstLineChars="200"/>
        <w:jc w:val="both"/>
        <w:textAlignment w:val="auto"/>
        <w:rPr>
          <w:rFonts w:hint="eastAsia" w:ascii="仿宋_GB2312" w:eastAsia="仿宋_GB2312"/>
          <w:b/>
          <w:bCs/>
          <w:i w:val="0"/>
          <w:iCs w:val="0"/>
          <w:color w:val="auto"/>
          <w:sz w:val="30"/>
          <w:szCs w:val="30"/>
          <w:highlight w:val="none"/>
          <w:lang w:eastAsia="zh-CN"/>
        </w:rPr>
      </w:pPr>
      <w:r>
        <w:rPr>
          <w:rFonts w:hint="eastAsia" w:ascii="仿宋_GB2312" w:eastAsia="仿宋_GB2312"/>
          <w:b/>
          <w:bCs/>
          <w:i w:val="0"/>
          <w:iCs w:val="0"/>
          <w:color w:val="auto"/>
          <w:sz w:val="30"/>
          <w:szCs w:val="30"/>
          <w:highlight w:val="none"/>
          <w:lang w:eastAsia="zh-CN"/>
        </w:rPr>
        <w:t>特别提示：我院直升高职（专科）招生采取线上钉钉面试方式进行，对此考生务必使用报名时填写的手机号注册钉钉，认真填写相关信息，确保信息的准确性和完整性。届时未按要求注册或填写信息不准确导致无法正常参加面试的，由考生本人负责。</w:t>
      </w:r>
    </w:p>
    <w:p>
      <w:pPr>
        <w:keepNext w:val="0"/>
        <w:keepLines w:val="0"/>
        <w:pageBreakBefore w:val="0"/>
        <w:numPr>
          <w:ilvl w:val="0"/>
          <w:numId w:val="2"/>
        </w:numPr>
        <w:kinsoku/>
        <w:wordWrap/>
        <w:overflowPunct/>
        <w:topLinePunct w:val="0"/>
        <w:autoSpaceDE w:val="0"/>
        <w:autoSpaceDN w:val="0"/>
        <w:bidi w:val="0"/>
        <w:adjustRightInd w:val="0"/>
        <w:spacing w:line="500" w:lineRule="atLeast"/>
        <w:ind w:firstLine="640"/>
        <w:rPr>
          <w:rFonts w:hint="eastAsia" w:ascii="仿宋_GB2312" w:eastAsia="仿宋_GB2312"/>
          <w:b/>
          <w:sz w:val="32"/>
          <w:szCs w:val="32"/>
          <w:lang w:val="zh-CN"/>
        </w:rPr>
      </w:pPr>
      <w:r>
        <w:rPr>
          <w:rFonts w:hint="eastAsia" w:ascii="仿宋_GB2312" w:eastAsia="仿宋_GB2312"/>
          <w:b/>
          <w:sz w:val="32"/>
          <w:szCs w:val="32"/>
          <w:lang w:val="zh-CN"/>
        </w:rPr>
        <w:t>招生专业、计划</w:t>
      </w:r>
    </w:p>
    <w:p>
      <w:pPr>
        <w:pStyle w:val="2"/>
        <w:jc w:val="left"/>
        <w:rPr>
          <w:rFonts w:hint="eastAsia"/>
          <w:lang w:val="zh-CN"/>
        </w:rPr>
      </w:pPr>
      <w:r>
        <w:drawing>
          <wp:inline distT="0" distB="0" distL="114300" distR="114300">
            <wp:extent cx="4724400" cy="7321550"/>
            <wp:effectExtent l="0" t="0" r="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724400" cy="7321550"/>
                    </a:xfrm>
                    <a:prstGeom prst="rect">
                      <a:avLst/>
                    </a:prstGeom>
                    <a:noFill/>
                    <a:ln>
                      <a:noFill/>
                    </a:ln>
                  </pic:spPr>
                </pic:pic>
              </a:graphicData>
            </a:graphic>
          </wp:inline>
        </w:drawing>
      </w:r>
    </w:p>
    <w:p>
      <w:pPr>
        <w:keepNext w:val="0"/>
        <w:keepLines w:val="0"/>
        <w:pageBreakBefore w:val="0"/>
        <w:numPr>
          <w:ilvl w:val="0"/>
          <w:numId w:val="2"/>
        </w:numPr>
        <w:kinsoku/>
        <w:wordWrap/>
        <w:overflowPunct/>
        <w:topLinePunct w:val="0"/>
        <w:autoSpaceDE w:val="0"/>
        <w:autoSpaceDN w:val="0"/>
        <w:bidi w:val="0"/>
        <w:adjustRightInd w:val="0"/>
        <w:spacing w:line="500" w:lineRule="atLeast"/>
        <w:ind w:left="0" w:leftChars="0" w:firstLine="640" w:firstLineChars="0"/>
        <w:rPr>
          <w:rFonts w:hint="eastAsia" w:ascii="仿宋_GB2312" w:eastAsia="仿宋_GB2312"/>
          <w:b/>
          <w:sz w:val="32"/>
          <w:szCs w:val="32"/>
          <w:lang w:val="en-US" w:eastAsia="zh-CN"/>
        </w:rPr>
      </w:pPr>
      <w:r>
        <w:rPr>
          <w:rFonts w:hint="eastAsia" w:ascii="仿宋_GB2312" w:eastAsia="仿宋_GB2312"/>
          <w:b/>
          <w:sz w:val="32"/>
          <w:szCs w:val="32"/>
          <w:lang w:val="zh-CN"/>
        </w:rPr>
        <w:t>录取</w:t>
      </w:r>
      <w:r>
        <w:rPr>
          <w:rFonts w:hint="eastAsia" w:ascii="仿宋_GB2312" w:eastAsia="仿宋_GB2312"/>
          <w:b/>
          <w:sz w:val="32"/>
          <w:szCs w:val="32"/>
          <w:lang w:val="en-US" w:eastAsia="zh-CN"/>
        </w:rPr>
        <w:t>原则</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学院在自治区</w:t>
      </w:r>
      <w:r>
        <w:rPr>
          <w:rFonts w:hint="eastAsia" w:ascii="仿宋_GB2312" w:hAnsi="仿宋_GB2312" w:eastAsia="仿宋_GB2312" w:cs="仿宋_GB2312"/>
          <w:b w:val="0"/>
          <w:bCs w:val="0"/>
          <w:sz w:val="32"/>
          <w:szCs w:val="32"/>
          <w:lang w:val="en-US" w:eastAsia="zh-CN"/>
        </w:rPr>
        <w:t>教育厅和自治区</w:t>
      </w:r>
      <w:r>
        <w:rPr>
          <w:rFonts w:hint="eastAsia" w:ascii="仿宋_GB2312" w:hAnsi="仿宋_GB2312" w:eastAsia="仿宋_GB2312" w:cs="仿宋_GB2312"/>
          <w:b w:val="0"/>
          <w:bCs w:val="0"/>
          <w:sz w:val="32"/>
          <w:szCs w:val="32"/>
          <w:lang w:val="zh-CN" w:eastAsia="zh-CN"/>
        </w:rPr>
        <w:t>教育考试院领导下，实施录取工作。</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（一）录取原则</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按照考生</w:t>
      </w:r>
      <w:r>
        <w:rPr>
          <w:rFonts w:hint="eastAsia" w:ascii="仿宋_GB2312" w:hAnsi="仿宋_GB2312" w:eastAsia="仿宋_GB2312" w:cs="仿宋_GB2312"/>
          <w:b w:val="0"/>
          <w:bCs w:val="0"/>
          <w:sz w:val="32"/>
          <w:szCs w:val="32"/>
          <w:lang w:val="zh-CN" w:eastAsia="zh-CN"/>
        </w:rPr>
        <w:t>中职在读期间</w:t>
      </w:r>
      <w:r>
        <w:rPr>
          <w:rFonts w:hint="default" w:ascii="仿宋_GB2312" w:hAnsi="仿宋_GB2312" w:eastAsia="仿宋_GB2312" w:cs="仿宋_GB2312"/>
          <w:b w:val="0"/>
          <w:bCs w:val="0"/>
          <w:sz w:val="32"/>
          <w:szCs w:val="32"/>
          <w:highlight w:val="none"/>
          <w:lang w:val="zh-CN" w:eastAsia="zh-CN"/>
        </w:rPr>
        <w:t>文化</w:t>
      </w:r>
      <w:r>
        <w:rPr>
          <w:rFonts w:hint="eastAsia" w:ascii="仿宋_GB2312" w:hAnsi="仿宋_GB2312" w:eastAsia="仿宋_GB2312" w:cs="仿宋_GB2312"/>
          <w:b w:val="0"/>
          <w:bCs w:val="0"/>
          <w:sz w:val="32"/>
          <w:szCs w:val="32"/>
          <w:highlight w:val="none"/>
          <w:lang w:val="zh-CN" w:eastAsia="zh-CN"/>
        </w:rPr>
        <w:t>课总</w:t>
      </w:r>
      <w:r>
        <w:rPr>
          <w:rFonts w:hint="default" w:ascii="仿宋_GB2312" w:hAnsi="仿宋_GB2312" w:eastAsia="仿宋_GB2312" w:cs="仿宋_GB2312"/>
          <w:b w:val="0"/>
          <w:bCs w:val="0"/>
          <w:sz w:val="32"/>
          <w:szCs w:val="32"/>
          <w:highlight w:val="none"/>
          <w:lang w:val="zh-CN" w:eastAsia="zh-CN"/>
        </w:rPr>
        <w:t>成绩</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zh-CN" w:eastAsia="zh-CN"/>
        </w:rPr>
        <w:t>综合素质评价成绩</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从高到低择优录取。思想品德考核不合格者不予录取；未参加</w:t>
      </w:r>
      <w:r>
        <w:rPr>
          <w:rFonts w:hint="default" w:ascii="仿宋_GB2312" w:hAnsi="仿宋_GB2312" w:eastAsia="仿宋_GB2312" w:cs="仿宋_GB2312"/>
          <w:b w:val="0"/>
          <w:bCs w:val="0"/>
          <w:sz w:val="32"/>
          <w:szCs w:val="32"/>
          <w:highlight w:val="none"/>
          <w:lang w:val="zh-CN" w:eastAsia="zh-CN"/>
        </w:rPr>
        <w:t>综合素质评价</w:t>
      </w:r>
      <w:r>
        <w:rPr>
          <w:rFonts w:hint="eastAsia" w:ascii="仿宋_GB2312" w:hAnsi="仿宋_GB2312" w:eastAsia="仿宋_GB2312" w:cs="仿宋_GB2312"/>
          <w:b w:val="0"/>
          <w:bCs w:val="0"/>
          <w:sz w:val="32"/>
          <w:szCs w:val="32"/>
          <w:highlight w:val="none"/>
          <w:lang w:val="en-US" w:eastAsia="zh-CN"/>
        </w:rPr>
        <w:t>面试者不予录</w:t>
      </w:r>
      <w:r>
        <w:rPr>
          <w:rFonts w:hint="eastAsia" w:ascii="仿宋_GB2312" w:hAnsi="仿宋_GB2312" w:eastAsia="仿宋_GB2312" w:cs="仿宋_GB2312"/>
          <w:b w:val="0"/>
          <w:bCs w:val="0"/>
          <w:sz w:val="32"/>
          <w:szCs w:val="32"/>
          <w:lang w:val="en-US" w:eastAsia="zh-CN"/>
        </w:rPr>
        <w:t>取；综合素质评价过程存在舞弊情况的不予录取并上报自治区教育考试院。</w:t>
      </w:r>
    </w:p>
    <w:p>
      <w:pPr>
        <w:keepNext w:val="0"/>
        <w:keepLines w:val="0"/>
        <w:pageBreakBefore w:val="0"/>
        <w:kinsoku/>
        <w:wordWrap/>
        <w:overflowPunct/>
        <w:topLinePunct w:val="0"/>
        <w:bidi w:val="0"/>
        <w:spacing w:line="500" w:lineRule="atLeas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zh-CN" w:eastAsia="zh-CN"/>
        </w:rPr>
        <w:t>对于在校期间获得全国职业院校技能大赛一、二、三等奖或自治区职业院校技能大赛的一、二等奖获得者，</w:t>
      </w:r>
      <w:r>
        <w:rPr>
          <w:rFonts w:hint="eastAsia" w:ascii="仿宋_GB2312" w:hAnsi="仿宋_GB2312" w:eastAsia="仿宋_GB2312" w:cs="仿宋_GB2312"/>
          <w:b w:val="0"/>
          <w:bCs w:val="0"/>
          <w:sz w:val="32"/>
          <w:szCs w:val="32"/>
          <w:lang w:val="en-US" w:eastAsia="zh-CN"/>
        </w:rPr>
        <w:t>直接录取</w:t>
      </w:r>
      <w:r>
        <w:rPr>
          <w:rFonts w:hint="eastAsia" w:ascii="仿宋_GB2312" w:hAnsi="仿宋_GB2312" w:eastAsia="仿宋_GB2312" w:cs="仿宋_GB2312"/>
          <w:b w:val="0"/>
          <w:bCs w:val="0"/>
          <w:sz w:val="32"/>
          <w:szCs w:val="32"/>
          <w:lang w:val="zh-CN" w:eastAsia="zh-CN"/>
        </w:rPr>
        <w:t>。</w:t>
      </w:r>
      <w:r>
        <w:rPr>
          <w:rFonts w:hint="eastAsia" w:ascii="仿宋_GB2312" w:hAnsi="仿宋_GB2312" w:eastAsia="仿宋_GB2312" w:cs="仿宋_GB2312"/>
          <w:b w:val="0"/>
          <w:bCs w:val="0"/>
          <w:sz w:val="32"/>
          <w:szCs w:val="32"/>
          <w:lang w:val="en-US" w:eastAsia="zh-CN"/>
        </w:rPr>
        <w:t>单列类考生优先录取获取MKH证书或中职阶段语文成绩较高者，语文成绩相同者则按照所学科目总成绩的平均分从高到低录取。</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（二）</w:t>
      </w:r>
      <w:r>
        <w:rPr>
          <w:rFonts w:hint="eastAsia" w:ascii="仿宋_GB2312" w:hAnsi="仿宋_GB2312" w:eastAsia="仿宋_GB2312" w:cs="仿宋_GB2312"/>
          <w:b w:val="0"/>
          <w:bCs w:val="0"/>
          <w:sz w:val="32"/>
          <w:szCs w:val="32"/>
          <w:lang w:val="en-US" w:eastAsia="zh-CN"/>
        </w:rPr>
        <w:t>其他</w:t>
      </w:r>
      <w:r>
        <w:rPr>
          <w:rFonts w:hint="eastAsia" w:ascii="仿宋_GB2312" w:hAnsi="仿宋_GB2312" w:eastAsia="仿宋_GB2312" w:cs="仿宋_GB2312"/>
          <w:b w:val="0"/>
          <w:bCs w:val="0"/>
          <w:sz w:val="32"/>
          <w:szCs w:val="32"/>
          <w:lang w:val="zh-CN" w:eastAsia="zh-CN"/>
        </w:rPr>
        <w:t>要求</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eastAsia="zh-CN"/>
        </w:rPr>
        <w:t>.身体健康状况要求：符合教育部、卫生部和中国残疾人联合会印发的《普通高等学校招生体检指导意见》标准要求，考生入学后学院统一组织体检。</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zh-CN" w:eastAsia="zh-CN"/>
        </w:rPr>
        <w:t>根据录取原则，经我院招生</w:t>
      </w:r>
      <w:r>
        <w:rPr>
          <w:rFonts w:hint="eastAsia" w:ascii="仿宋_GB2312" w:hAnsi="仿宋_GB2312" w:eastAsia="仿宋_GB2312" w:cs="仿宋_GB2312"/>
          <w:b w:val="0"/>
          <w:bCs w:val="0"/>
          <w:sz w:val="32"/>
          <w:szCs w:val="32"/>
          <w:lang w:val="en-US" w:eastAsia="zh-CN"/>
        </w:rPr>
        <w:t>委员会</w:t>
      </w:r>
      <w:r>
        <w:rPr>
          <w:rFonts w:hint="eastAsia" w:ascii="仿宋_GB2312" w:hAnsi="仿宋_GB2312" w:eastAsia="仿宋_GB2312" w:cs="仿宋_GB2312"/>
          <w:b w:val="0"/>
          <w:bCs w:val="0"/>
          <w:sz w:val="32"/>
          <w:szCs w:val="32"/>
          <w:lang w:val="zh-CN" w:eastAsia="zh-CN"/>
        </w:rPr>
        <w:t>审核，确定拟录取名单，上报自治区教育考试院，审核通过后，我院</w:t>
      </w:r>
      <w:r>
        <w:rPr>
          <w:rFonts w:hint="eastAsia" w:ascii="仿宋_GB2312" w:hAnsi="仿宋_GB2312" w:eastAsia="仿宋_GB2312" w:cs="仿宋_GB2312"/>
          <w:b w:val="0"/>
          <w:bCs w:val="0"/>
          <w:sz w:val="32"/>
          <w:szCs w:val="32"/>
          <w:lang w:val="en-US" w:eastAsia="zh-CN"/>
        </w:rPr>
        <w:t>将按照规定</w:t>
      </w:r>
      <w:r>
        <w:rPr>
          <w:rFonts w:hint="eastAsia" w:ascii="仿宋_GB2312" w:hAnsi="仿宋_GB2312" w:eastAsia="仿宋_GB2312" w:cs="仿宋_GB2312"/>
          <w:b w:val="0"/>
          <w:bCs w:val="0"/>
          <w:sz w:val="32"/>
          <w:szCs w:val="32"/>
          <w:lang w:val="zh-CN" w:eastAsia="zh-CN"/>
        </w:rPr>
        <w:t>办理相关录取手续。</w:t>
      </w:r>
    </w:p>
    <w:p>
      <w:pPr>
        <w:keepNext w:val="0"/>
        <w:keepLines w:val="0"/>
        <w:pageBreakBefore w:val="0"/>
        <w:kinsoku/>
        <w:wordWrap/>
        <w:overflowPunct/>
        <w:topLinePunct w:val="0"/>
        <w:bidi w:val="0"/>
        <w:spacing w:line="500" w:lineRule="atLeas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zh-CN" w:eastAsia="zh-CN"/>
        </w:rPr>
        <w:t>已被我院录取的直升专考生，不能再被其</w:t>
      </w:r>
      <w:r>
        <w:rPr>
          <w:rFonts w:hint="eastAsia" w:ascii="仿宋_GB2312" w:hAnsi="仿宋_GB2312" w:eastAsia="仿宋_GB2312" w:cs="仿宋_GB2312"/>
          <w:b w:val="0"/>
          <w:bCs w:val="0"/>
          <w:sz w:val="32"/>
          <w:szCs w:val="32"/>
          <w:highlight w:val="none"/>
          <w:lang w:val="zh-CN" w:eastAsia="zh-CN"/>
        </w:rPr>
        <w:t>它高</w:t>
      </w:r>
      <w:r>
        <w:rPr>
          <w:rFonts w:hint="eastAsia" w:ascii="仿宋_GB2312" w:hAnsi="仿宋_GB2312" w:eastAsia="仿宋_GB2312" w:cs="仿宋_GB2312"/>
          <w:b w:val="0"/>
          <w:bCs w:val="0"/>
          <w:sz w:val="32"/>
          <w:szCs w:val="32"/>
          <w:lang w:val="zh-CN" w:eastAsia="zh-CN"/>
        </w:rPr>
        <w:t>校录取。直升专</w:t>
      </w:r>
      <w:r>
        <w:rPr>
          <w:rFonts w:hint="eastAsia" w:ascii="仿宋_GB2312" w:hAnsi="仿宋_GB2312" w:eastAsia="仿宋_GB2312" w:cs="仿宋_GB2312"/>
          <w:b w:val="0"/>
          <w:bCs w:val="0"/>
          <w:sz w:val="32"/>
          <w:szCs w:val="32"/>
          <w:lang w:val="en-US" w:eastAsia="zh-CN"/>
        </w:rPr>
        <w:t>学生</w:t>
      </w:r>
      <w:r>
        <w:rPr>
          <w:rFonts w:hint="eastAsia" w:ascii="仿宋_GB2312" w:hAnsi="仿宋_GB2312" w:eastAsia="仿宋_GB2312" w:cs="仿宋_GB2312"/>
          <w:b w:val="0"/>
          <w:bCs w:val="0"/>
          <w:sz w:val="32"/>
          <w:szCs w:val="32"/>
          <w:lang w:val="zh-CN" w:eastAsia="zh-CN"/>
        </w:rPr>
        <w:t>不得申请转学、调整专业，学籍注册及毕业证发放按照教育部及院校有关规定执行。</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color w:val="auto"/>
          <w:sz w:val="32"/>
          <w:szCs w:val="32"/>
          <w:lang w:eastAsia="zh-CN" w:bidi="ar"/>
        </w:rPr>
      </w:pPr>
      <w:r>
        <w:rPr>
          <w:rFonts w:hint="eastAsia" w:ascii="仿宋_GB2312" w:hAnsi="仿宋_GB2312" w:eastAsia="仿宋_GB2312" w:cs="仿宋_GB2312"/>
          <w:b/>
          <w:color w:val="auto"/>
          <w:sz w:val="32"/>
          <w:szCs w:val="32"/>
          <w:lang w:eastAsia="zh-CN" w:bidi="ar"/>
        </w:rPr>
        <w:t>六、学费及住宿费标准</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1.学费3300元/年（理工类、外语类）、3000元/年（财经类）、2900元/年（文科类），学制3年。</w:t>
      </w:r>
    </w:p>
    <w:p>
      <w:pPr>
        <w:pStyle w:val="2"/>
        <w:numPr>
          <w:ilvl w:val="0"/>
          <w:numId w:val="0"/>
        </w:numPr>
        <w:ind w:firstLine="640" w:firstLineChars="200"/>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2.中泰学院各专业学费4800元/年，学制3年。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.住宿费:600元/年、800元/年、1000元/年三个标准。</w:t>
      </w:r>
    </w:p>
    <w:p>
      <w:pPr>
        <w:pStyle w:val="2"/>
        <w:ind w:firstLine="640" w:firstLineChars="200"/>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4.预交教材费：500元/年（按实际费用多退少补）。</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color w:val="auto"/>
          <w:sz w:val="32"/>
          <w:szCs w:val="32"/>
          <w:lang w:eastAsia="zh-CN" w:bidi="ar"/>
        </w:rPr>
      </w:pPr>
      <w:r>
        <w:rPr>
          <w:rFonts w:hint="eastAsia" w:ascii="仿宋_GB2312" w:hAnsi="仿宋_GB2312" w:eastAsia="仿宋_GB2312" w:cs="仿宋_GB2312"/>
          <w:b/>
          <w:color w:val="auto"/>
          <w:sz w:val="32"/>
          <w:szCs w:val="32"/>
          <w:lang w:val="en-US" w:eastAsia="zh-CN" w:bidi="ar"/>
        </w:rPr>
        <w:t>七</w:t>
      </w:r>
      <w:r>
        <w:rPr>
          <w:rFonts w:hint="eastAsia" w:ascii="仿宋_GB2312" w:hAnsi="仿宋_GB2312" w:eastAsia="仿宋_GB2312" w:cs="仿宋_GB2312"/>
          <w:b/>
          <w:color w:val="auto"/>
          <w:sz w:val="32"/>
          <w:szCs w:val="32"/>
          <w:lang w:eastAsia="zh-CN" w:bidi="ar"/>
        </w:rPr>
        <w:t>、奖助措施</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学院具有完善的奖助学金制度，并为特困生提供勤工助学岗位。</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1.高校国家奖学金：8000元/年。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2.高校自治区人民励志奖学金：6000元/年。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3.高校国家励志奖学金：5000元/年。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4.高校国家助学金：一等4400元/年、二等3300元/年、三等2200元/年。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5.自治区人民政府高校助学金：一等3000元/年、二等2000元/年、三等1000元/年。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6.学院奖学金：一等2000元/年、二等1000元/年、三等500元/年。</w:t>
      </w:r>
    </w:p>
    <w:p>
      <w:pPr>
        <w:keepNext w:val="0"/>
        <w:keepLines w:val="0"/>
        <w:pageBreakBefore w:val="0"/>
        <w:kinsoku/>
        <w:wordWrap/>
        <w:overflowPunct/>
        <w:topLinePunct w:val="0"/>
        <w:autoSpaceDE w:val="0"/>
        <w:autoSpaceDN w:val="0"/>
        <w:bidi w:val="0"/>
        <w:adjustRightInd w:val="0"/>
        <w:spacing w:line="500" w:lineRule="atLeast"/>
        <w:ind w:firstLine="643" w:firstLineChars="200"/>
        <w:rPr>
          <w:rFonts w:hint="eastAsia" w:ascii="仿宋_GB2312" w:eastAsia="仿宋_GB2312"/>
          <w:b/>
          <w:sz w:val="32"/>
          <w:szCs w:val="32"/>
          <w:lang w:val="zh-CN"/>
        </w:rPr>
      </w:pPr>
      <w:r>
        <w:rPr>
          <w:rFonts w:hint="eastAsia" w:ascii="仿宋_GB2312" w:eastAsia="仿宋_GB2312"/>
          <w:b/>
          <w:sz w:val="32"/>
          <w:szCs w:val="32"/>
          <w:lang w:val="zh-CN"/>
        </w:rPr>
        <w:t>八、毕业证</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（一）毕业时颁发教育部电子注册的新疆轻工职业技术学院全日制普通大专毕业证书。</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eastAsia="仿宋_GB2312"/>
          <w:b/>
          <w:sz w:val="32"/>
          <w:szCs w:val="32"/>
          <w:highlight w:val="none"/>
          <w:lang w:val="zh-CN"/>
        </w:rPr>
      </w:pPr>
      <w:r>
        <w:rPr>
          <w:rFonts w:hint="eastAsia" w:ascii="仿宋_GB2312" w:hAnsi="仿宋" w:eastAsia="仿宋_GB2312"/>
          <w:color w:val="auto"/>
          <w:sz w:val="32"/>
          <w:szCs w:val="32"/>
          <w:highlight w:val="none"/>
          <w:lang w:val="en-US" w:eastAsia="zh-CN"/>
        </w:rPr>
        <w:t>（二）优秀毕业生经推荐可参加专升本考试，符合条件的可升入本科学习，成绩合格者获取本科院校相关学士学位及本科毕业证书。</w:t>
      </w:r>
    </w:p>
    <w:p>
      <w:pPr>
        <w:keepNext w:val="0"/>
        <w:keepLines w:val="0"/>
        <w:pageBreakBefore w:val="0"/>
        <w:kinsoku/>
        <w:wordWrap/>
        <w:overflowPunct/>
        <w:topLinePunct w:val="0"/>
        <w:autoSpaceDE w:val="0"/>
        <w:autoSpaceDN w:val="0"/>
        <w:bidi w:val="0"/>
        <w:adjustRightInd w:val="0"/>
        <w:spacing w:line="500" w:lineRule="atLeast"/>
        <w:ind w:firstLine="643" w:firstLineChars="200"/>
        <w:rPr>
          <w:rFonts w:hint="eastAsia" w:ascii="仿宋_GB2312" w:eastAsia="仿宋_GB2312"/>
          <w:b/>
          <w:sz w:val="32"/>
          <w:szCs w:val="32"/>
          <w:lang w:val="zh-CN"/>
        </w:rPr>
      </w:pPr>
      <w:r>
        <w:rPr>
          <w:rFonts w:hint="eastAsia" w:ascii="仿宋_GB2312" w:eastAsia="仿宋_GB2312"/>
          <w:b/>
          <w:sz w:val="32"/>
          <w:szCs w:val="32"/>
          <w:lang w:val="zh-CN"/>
        </w:rPr>
        <w:t>九、联系方式</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咨 询 电 话：0991-6850027（传真）、6860800</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监督举报电话：0991-6850034</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de-DE" w:eastAsia="zh-CN"/>
        </w:rPr>
      </w:pPr>
      <w:r>
        <w:rPr>
          <w:rFonts w:hint="eastAsia" w:ascii="仿宋_GB2312" w:hAnsi="仿宋" w:eastAsia="仿宋_GB2312"/>
          <w:color w:val="auto"/>
          <w:sz w:val="32"/>
          <w:szCs w:val="32"/>
          <w:lang w:val="en-US" w:eastAsia="zh-CN"/>
        </w:rPr>
        <w:t>网        址：http：//www.xjqg.edu.cn</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eastAsia="仿宋_GB2312"/>
          <w:b/>
          <w:color w:val="auto"/>
          <w:sz w:val="24"/>
        </w:rPr>
      </w:pPr>
      <w:r>
        <w:rPr>
          <w:rFonts w:hint="eastAsia" w:ascii="仿宋_GB2312" w:hAnsi="仿宋" w:eastAsia="仿宋_GB2312"/>
          <w:color w:val="auto"/>
          <w:sz w:val="32"/>
          <w:szCs w:val="32"/>
          <w:lang w:val="en-US" w:eastAsia="zh-CN"/>
        </w:rPr>
        <w:t>通讯地址：乌鲁木齐市米东区乐民路1023号新疆轻工职业技术学院招生与就业指导办公室。邮政编码：830021</w:t>
      </w:r>
    </w:p>
    <w:p>
      <w:pPr>
        <w:rPr>
          <w:rFonts w:hint="eastAsia"/>
          <w:b w:val="0"/>
          <w:bCs/>
          <w:i w:val="0"/>
          <w:iCs w:val="0"/>
          <w:color w:val="auto"/>
          <w:lang w:eastAsia="zh-CN"/>
        </w:rPr>
      </w:pPr>
    </w:p>
    <w:p>
      <w:pPr>
        <w:keepNext w:val="0"/>
        <w:keepLines w:val="0"/>
        <w:pageBreakBefore w:val="0"/>
        <w:kinsoku/>
        <w:wordWrap/>
        <w:overflowPunct/>
        <w:topLinePunct w:val="0"/>
        <w:autoSpaceDE/>
        <w:autoSpaceDN/>
        <w:bidi w:val="0"/>
        <w:adjustRightInd/>
        <w:snapToGrid w:val="0"/>
        <w:spacing w:line="600" w:lineRule="exact"/>
        <w:ind w:right="0" w:rightChars="0"/>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新疆轻工职业技术学院招生与就业指导办公室</w:t>
      </w:r>
    </w:p>
    <w:p>
      <w:pPr>
        <w:keepNext w:val="0"/>
        <w:keepLines w:val="0"/>
        <w:pageBreakBefore w:val="0"/>
        <w:kinsoku/>
        <w:wordWrap/>
        <w:overflowPunct/>
        <w:topLinePunct w:val="0"/>
        <w:autoSpaceDE/>
        <w:autoSpaceDN/>
        <w:bidi w:val="0"/>
        <w:adjustRightInd/>
        <w:snapToGrid w:val="0"/>
        <w:spacing w:line="600" w:lineRule="exact"/>
        <w:ind w:right="0" w:rightChars="0"/>
        <w:jc w:val="center"/>
        <w:rPr>
          <w:rFonts w:hint="eastAsia" w:ascii="仿宋_GB2312" w:eastAsia="仿宋_GB2312"/>
          <w:color w:val="auto"/>
          <w:sz w:val="18"/>
          <w:szCs w:val="18"/>
          <w:lang w:eastAsia="zh-CN"/>
        </w:rPr>
      </w:pPr>
      <w:r>
        <w:rPr>
          <w:rFonts w:hint="eastAsia" w:ascii="仿宋_GB2312" w:hAnsi="仿宋" w:eastAsia="仿宋_GB2312"/>
          <w:color w:val="auto"/>
          <w:sz w:val="28"/>
          <w:szCs w:val="28"/>
          <w:lang w:val="en-US" w:eastAsia="zh-CN"/>
        </w:rPr>
        <w:t>官方微信公众号</w:t>
      </w:r>
    </w:p>
    <w:p>
      <w:pPr>
        <w:pStyle w:val="2"/>
        <w:numPr>
          <w:ilvl w:val="0"/>
          <w:numId w:val="0"/>
        </w:numPr>
        <w:ind w:left="640" w:leftChars="0"/>
        <w:jc w:val="center"/>
        <w:rPr>
          <w:rFonts w:hint="eastAsia" w:ascii="仿宋_GB2312" w:eastAsia="仿宋_GB2312"/>
          <w:b w:val="0"/>
          <w:bCs w:val="0"/>
          <w:sz w:val="30"/>
          <w:szCs w:val="30"/>
          <w:lang w:eastAsia="zh-CN"/>
        </w:rPr>
      </w:pPr>
    </w:p>
    <w:p>
      <w:pPr>
        <w:pStyle w:val="2"/>
        <w:numPr>
          <w:ilvl w:val="0"/>
          <w:numId w:val="0"/>
        </w:numPr>
        <w:ind w:left="640" w:leftChars="0"/>
        <w:jc w:val="center"/>
        <w:rPr>
          <w:rFonts w:hint="eastAsia" w:ascii="仿宋_GB2312" w:eastAsia="仿宋_GB2312"/>
          <w:b w:val="0"/>
          <w:bCs w:val="0"/>
          <w:sz w:val="30"/>
          <w:szCs w:val="30"/>
          <w:lang w:eastAsia="zh-CN"/>
        </w:rPr>
      </w:pPr>
      <w:r>
        <w:rPr>
          <w:rFonts w:hint="eastAsia" w:ascii="仿宋_GB2312" w:eastAsia="仿宋_GB2312"/>
          <w:b w:val="0"/>
          <w:bCs w:val="0"/>
          <w:sz w:val="30"/>
          <w:szCs w:val="30"/>
          <w:lang w:eastAsia="zh-CN"/>
        </w:rPr>
        <w:drawing>
          <wp:inline distT="0" distB="0" distL="114300" distR="114300">
            <wp:extent cx="1497330" cy="1541780"/>
            <wp:effectExtent l="0" t="0" r="7620" b="127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6"/>
                    <a:stretch>
                      <a:fillRect/>
                    </a:stretch>
                  </pic:blipFill>
                  <pic:spPr>
                    <a:xfrm>
                      <a:off x="0" y="0"/>
                      <a:ext cx="1497330" cy="1541780"/>
                    </a:xfrm>
                    <a:prstGeom prst="rect">
                      <a:avLst/>
                    </a:prstGeom>
                  </pic:spPr>
                </pic:pic>
              </a:graphicData>
            </a:graphic>
          </wp:inline>
        </w:drawing>
      </w:r>
    </w:p>
    <w:p>
      <w:pPr>
        <w:rPr>
          <w:rFonts w:hint="eastAsia" w:ascii="仿宋_GB2312" w:eastAsia="仿宋_GB2312"/>
          <w:b w:val="0"/>
          <w:bCs w:val="0"/>
          <w:sz w:val="30"/>
          <w:szCs w:val="30"/>
          <w:lang w:eastAsia="zh-CN"/>
        </w:rPr>
      </w:pPr>
    </w:p>
    <w:p>
      <w:pPr>
        <w:pStyle w:val="2"/>
        <w:rPr>
          <w:rFonts w:hint="eastAsia" w:ascii="仿宋_GB2312" w:eastAsia="仿宋_GB2312"/>
          <w:b w:val="0"/>
          <w:bCs w:val="0"/>
          <w:sz w:val="30"/>
          <w:szCs w:val="30"/>
          <w:lang w:eastAsia="zh-CN"/>
        </w:rPr>
      </w:pPr>
    </w:p>
    <w:p>
      <w:pPr>
        <w:rPr>
          <w:rFonts w:hint="eastAsia"/>
          <w:lang w:val="zh-CN" w:eastAsia="zh-CN"/>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B0A3F"/>
    <w:multiLevelType w:val="singleLevel"/>
    <w:tmpl w:val="8DFB0A3F"/>
    <w:lvl w:ilvl="0" w:tentative="0">
      <w:start w:val="4"/>
      <w:numFmt w:val="chineseCounting"/>
      <w:suff w:val="nothing"/>
      <w:lvlText w:val="%1、"/>
      <w:lvlJc w:val="left"/>
      <w:rPr>
        <w:rFonts w:hint="eastAsia"/>
      </w:rPr>
    </w:lvl>
  </w:abstractNum>
  <w:abstractNum w:abstractNumId="1">
    <w:nsid w:val="0F14A438"/>
    <w:multiLevelType w:val="singleLevel"/>
    <w:tmpl w:val="0F14A43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A7DD2"/>
    <w:rsid w:val="071616B9"/>
    <w:rsid w:val="08FA5408"/>
    <w:rsid w:val="10280802"/>
    <w:rsid w:val="17DA7DD2"/>
    <w:rsid w:val="1A56382E"/>
    <w:rsid w:val="1BE662AF"/>
    <w:rsid w:val="1E38650B"/>
    <w:rsid w:val="1F1A1EF7"/>
    <w:rsid w:val="29D67050"/>
    <w:rsid w:val="2F5E5D41"/>
    <w:rsid w:val="353D7F83"/>
    <w:rsid w:val="363C784E"/>
    <w:rsid w:val="366A0684"/>
    <w:rsid w:val="38C21316"/>
    <w:rsid w:val="3C5502A8"/>
    <w:rsid w:val="3CF926CE"/>
    <w:rsid w:val="42AF1F24"/>
    <w:rsid w:val="4729480B"/>
    <w:rsid w:val="4A7746B0"/>
    <w:rsid w:val="4B98260F"/>
    <w:rsid w:val="4BBC1A4F"/>
    <w:rsid w:val="51650C0B"/>
    <w:rsid w:val="54C47921"/>
    <w:rsid w:val="583628E4"/>
    <w:rsid w:val="59E903F2"/>
    <w:rsid w:val="5B362A4E"/>
    <w:rsid w:val="5BFB3FC0"/>
    <w:rsid w:val="5F9F2660"/>
    <w:rsid w:val="5FEF7F48"/>
    <w:rsid w:val="669D126B"/>
    <w:rsid w:val="6B5B46E4"/>
    <w:rsid w:val="6B836B63"/>
    <w:rsid w:val="73B25055"/>
    <w:rsid w:val="743F60B7"/>
    <w:rsid w:val="760E1CC2"/>
    <w:rsid w:val="76272528"/>
    <w:rsid w:val="7A470F8E"/>
    <w:rsid w:val="7D9E45DF"/>
    <w:rsid w:val="EF8FDF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1"/>
      <w:szCs w:val="31"/>
      <w:lang w:val="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3208</Words>
  <Characters>3425</Characters>
  <Lines>0</Lines>
  <Paragraphs>0</Paragraphs>
  <TotalTime>5</TotalTime>
  <ScaleCrop>false</ScaleCrop>
  <LinksUpToDate>false</LinksUpToDate>
  <CharactersWithSpaces>3442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2022-03-08T18:20:00Z</dcterms:created>
  <dc:creator>Administrator</dc:creator>
  <cp:lastModifiedBy>月明星稀</cp:lastModifiedBy>
  <dcterms:modified xsi:type="dcterms:W3CDTF">2022-04-04T09:07:22Z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E20FA9767CC9498CAEB25DE94F800993</vt:lpwstr>
  </property>
</Properties>
</file>