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B053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简要事迹</w:t>
      </w:r>
    </w:p>
    <w:bookmarkEnd w:id="0"/>
    <w:p w14:paraId="2FC89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一、立德树人成效：以德铸魂，培育时代工匠</w:t>
      </w:r>
    </w:p>
    <w:p w14:paraId="43FA7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（一）思想引领，筑牢德育根基</w:t>
      </w:r>
    </w:p>
    <w:p w14:paraId="24B1B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他始终将“立德树人”作为教育核心，通过主题班会、行业楷模讲座等形式，将社会主义核心价值观融入教学全过程。针对高职学生特点，设计“职业素养+思政” 融合课程，以企业真实案例引导学生树立“工匠精神”与责任意识。所带班级获评校级“优秀班级”，学生德育考核优秀率达 95% 以上。</w:t>
      </w:r>
    </w:p>
    <w:p w14:paraId="61D7C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（二）因材施教，助力个性成长</w:t>
      </w:r>
    </w:p>
    <w:p w14:paraId="3195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立“一生一策”培养档案，根据学生兴趣特长制定职业规划。近三年一对一指导学生100余人次，开展就业指导讲座20余场，帮助58名学生成功入职心仪企业。牵头成立学生职业发展帮扶小组，为学困生定制技能提升计划，带动班级就业率提升至96%。</w:t>
      </w:r>
    </w:p>
    <w:p w14:paraId="2382C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（三）实践育人，强化素质提升</w:t>
      </w:r>
    </w:p>
    <w:p w14:paraId="5B940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推动“校企双元”实践体系建设，与20家企业共建实习基地，年均组织学生参与岗位实践 600余人次。指导学生参加自治区职业技能大赛，2024-2025 年连续两年带领分院队伍斩获团体一等奖，个人获“先进工作教师”称号。</w:t>
      </w:r>
    </w:p>
    <w:p w14:paraId="41E80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二、教学改革与育人成果：创新赋能，打造职教标杆</w:t>
      </w:r>
    </w:p>
    <w:p w14:paraId="5905E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（一）重构课程体系，深化产教融合</w:t>
      </w:r>
    </w:p>
    <w:p w14:paraId="74A0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牵头修订《食品加工技术专业群人才培养方案》，将企业新技术、新标准融入课程，开发《罐头番茄酱生产技术实训》等3门校企合作教材。2021年联合新疆统一企业成立“新疆统一企业产业学院”，推动“订单式”培养，输送技术骨干320余人，获企业 “优秀实践教师” 称号。</w:t>
      </w:r>
    </w:p>
    <w:p w14:paraId="61F7A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（二）攻坚教学基建，提升育人条件</w:t>
      </w:r>
    </w:p>
    <w:p w14:paraId="03BEE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成功申报自治区教育厅职业能力提升项目770万元，改造升级实训基地12个，建成智慧教室1间。推动与北京电子职业技术学院开展 “东西协作” 教学，实现两地学生同上一门课，相关案例获学院及同行院校赞赏。</w:t>
      </w:r>
    </w:p>
    <w:p w14:paraId="429B2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（三）深化校企协同，创造经济效益</w:t>
      </w:r>
    </w:p>
    <w:p w14:paraId="273CB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与乌苏微酿酒业合作获捐20万元精酿啤酒生产设备，近三年开展企业技术服务10余项，横向课题到款超 20 万元。主导申报专利 3项、发表论文 2篇、联合制定地方标准2项，为企业解决技术难题5个，创造直接经济效益100余万元。</w:t>
      </w:r>
    </w:p>
    <w:p w14:paraId="42EEB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（四）建强教学团队，培育名师骨干</w:t>
      </w:r>
    </w:p>
    <w:p w14:paraId="6F24C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实施“青蓝工程”传帮带机制，选派 6名教师赴内地院校研修，培养4名助理讲师、1名讲师，2名1+X考评员，引进博士3人。带领团队获自治区级教学团队1个，2人入选“天山英才”教学名师计划，吴晓菊团队获自治区教学能力大赛二等奖。</w:t>
      </w:r>
    </w:p>
    <w:p w14:paraId="4DB3A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三、思想政治教育工作：铸魂育人，践行初心使命</w:t>
      </w:r>
    </w:p>
    <w:p w14:paraId="35505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作为学院 “青年马克思主义者培养工程” 导师，定期组织学生赴革命老区、企业一线开展 “行走的思政课”，近三年带领200余名学生参与实践研学。指导学生中20人递交入党申请书，2 人光荣入党，所在党总支获评学院 “标杆院系”。</w:t>
      </w:r>
    </w:p>
    <w:p w14:paraId="59D95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四、社会效益与突出事迹：服务社会，彰显职教担当</w:t>
      </w:r>
    </w:p>
    <w:p w14:paraId="272F0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（一）赋能区域发展，助力乡村振兴</w:t>
      </w:r>
    </w:p>
    <w:p w14:paraId="18065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 “科技下乡”团队赴喀什、和田地区开展送教服务，培训基层教师 300 余人次，指导农户运用电商技术销售农产品，带动当地增收超10余万元。推动 “倪氏工匠班”“小巴依工匠班”建设，为南疆企业定向培养技术人才40余名，获当地企业政府赞赏。</w:t>
      </w:r>
    </w:p>
    <w:p w14:paraId="4A85C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（二）勇担急难任务，展现教师担当</w:t>
      </w:r>
    </w:p>
    <w:p w14:paraId="09C15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在学院双高校建设中，作为核心成员完成专业群验收材料收集，助力学院成功通过双高校验收。疫情期间创新“线上实训+企业直播” 教学模式，保障200 余名学生实训质量，同时参与社区防疫志愿服务100 余小时，获社区抗疫先进个人称号。</w:t>
      </w:r>
    </w:p>
    <w:p w14:paraId="3D00F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他以“为党育人、为国育才”为己任，在职教一线深耕十八载，用匠心筑梦诠释教师担当，以创新实践推动产教融合，为区域经济发展培养了大批 “下得去、用得上、留得住” 的技术技能人才，是新时代高职教育的奋进者与开拓者。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56FF5"/>
    <w:rsid w:val="6D35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2025-08-04T05:07:00Z</dcterms:created>
  <dc:creator>WPS_1612250441</dc:creator>
  <cp:lastModifiedBy>WPS_1612250441</cp:lastModifiedBy>
  <cp:lastPrinted>2025-08-04T05:19:25Z</cp:lastPrinted>
  <dcterms:modified xsi:type="dcterms:W3CDTF">2025-08-04T07:22:17Z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B69EF36AA85749D090C6B1C245F036F9_11</vt:lpwstr>
  </property>
  <property fmtid="{D5CDD505-2E9C-101B-9397-08002B2CF9AE}" pid="4" name="KSOTemplateDocerSaveRecord">
    <vt:lpwstr>eyJoZGlkIjoiZDU0MTZlYjE4Mjg1MmMyMTJjYTc1MTJmNjdmZTAzMzQiLCJ1c2VySWQiOiIxMTcwNDEzNjY4In0=</vt:lpwstr>
  </property>
</Properties>
</file>